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182B6" w14:textId="61097C17" w:rsidR="7FB932B3" w:rsidRDefault="3EE970AA" w:rsidP="7FD3CFA3">
      <w:r w:rsidRPr="7FD3CFA3">
        <w:rPr>
          <w:rStyle w:val="TitleChar"/>
        </w:rPr>
        <w:t>PI profile</w:t>
      </w:r>
    </w:p>
    <w:p w14:paraId="1C117097" w14:textId="56E654B3" w:rsidR="00904427" w:rsidRPr="00904427" w:rsidRDefault="6C19E6DC" w:rsidP="7FD3CFA3">
      <w:pPr>
        <w:pStyle w:val="Heading2"/>
        <w:rPr>
          <w:sz w:val="32"/>
          <w:szCs w:val="32"/>
        </w:rPr>
      </w:pPr>
      <w:r w:rsidRPr="10409895">
        <w:rPr>
          <w:sz w:val="28"/>
          <w:szCs w:val="28"/>
        </w:rPr>
        <w:t>Calli</w:t>
      </w:r>
      <w:r w:rsidR="00D461D2" w:rsidRPr="10409895">
        <w:rPr>
          <w:sz w:val="28"/>
          <w:szCs w:val="28"/>
        </w:rPr>
        <w:t xml:space="preserve"> </w:t>
      </w:r>
      <w:r w:rsidR="43A50C7D" w:rsidRPr="10409895">
        <w:rPr>
          <w:sz w:val="28"/>
          <w:szCs w:val="28"/>
        </w:rPr>
        <w:t>Dendrou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546"/>
        <w:gridCol w:w="6469"/>
      </w:tblGrid>
      <w:tr w:rsidR="7FB932B3" w14:paraId="797766DF" w14:textId="77777777" w:rsidTr="10409895">
        <w:tc>
          <w:tcPr>
            <w:tcW w:w="2546" w:type="dxa"/>
          </w:tcPr>
          <w:p w14:paraId="740EF19B" w14:textId="3FE85042" w:rsidR="582D06AA" w:rsidRDefault="43A50C7D" w:rsidP="00DB1939">
            <w:r>
              <w:rPr>
                <w:noProof/>
              </w:rPr>
              <w:drawing>
                <wp:inline distT="0" distB="0" distL="0" distR="0" wp14:anchorId="619441BE" wp14:editId="625345DC">
                  <wp:extent cx="981075" cy="1476375"/>
                  <wp:effectExtent l="0" t="0" r="0" b="0"/>
                  <wp:docPr id="1869822202" name="Picture 186982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075" cy="1476375"/>
                          </a:xfrm>
                          <a:prstGeom prst="rect">
                            <a:avLst/>
                          </a:prstGeom>
                        </pic:spPr>
                      </pic:pic>
                    </a:graphicData>
                  </a:graphic>
                </wp:inline>
              </w:drawing>
            </w:r>
          </w:p>
        </w:tc>
        <w:tc>
          <w:tcPr>
            <w:tcW w:w="6469" w:type="dxa"/>
            <w:vAlign w:val="center"/>
          </w:tcPr>
          <w:p w14:paraId="55E77259" w14:textId="0FBB0248" w:rsidR="07F49568" w:rsidRDefault="07F49568" w:rsidP="7FB932B3">
            <w:pPr>
              <w:spacing w:line="259" w:lineRule="auto"/>
              <w:rPr>
                <w:rFonts w:ascii="Calibri" w:eastAsia="Calibri" w:hAnsi="Calibri" w:cs="Calibri"/>
                <w:b/>
                <w:bCs/>
              </w:rPr>
            </w:pPr>
            <w:r w:rsidRPr="10409895">
              <w:rPr>
                <w:rFonts w:ascii="Calibri" w:eastAsia="Calibri" w:hAnsi="Calibri" w:cs="Calibri"/>
                <w:b/>
                <w:bCs/>
              </w:rPr>
              <w:t xml:space="preserve">Dr. </w:t>
            </w:r>
            <w:r w:rsidR="2F4079BC" w:rsidRPr="10409895">
              <w:rPr>
                <w:rFonts w:ascii="Calibri" w:eastAsia="Calibri" w:hAnsi="Calibri" w:cs="Calibri"/>
                <w:b/>
                <w:bCs/>
              </w:rPr>
              <w:t>Calliope Dendrou</w:t>
            </w:r>
          </w:p>
          <w:p w14:paraId="6A690A00" w14:textId="55C5088D" w:rsidR="7FB932B3" w:rsidRDefault="7FB932B3">
            <w:r w:rsidRPr="10409895">
              <w:rPr>
                <w:rFonts w:ascii="Calibri" w:eastAsia="Calibri" w:hAnsi="Calibri" w:cs="Calibri"/>
                <w:b/>
                <w:bCs/>
              </w:rPr>
              <w:t>Titles</w:t>
            </w:r>
            <w:r w:rsidRPr="10409895">
              <w:rPr>
                <w:rFonts w:ascii="Calibri" w:eastAsia="Calibri" w:hAnsi="Calibri" w:cs="Calibri"/>
              </w:rPr>
              <w:t>: Group Leader / PI</w:t>
            </w:r>
            <w:r w:rsidR="00DB1939" w:rsidRPr="10409895">
              <w:rPr>
                <w:rFonts w:ascii="Calibri" w:eastAsia="Calibri" w:hAnsi="Calibri" w:cs="Calibri"/>
              </w:rPr>
              <w:t xml:space="preserve"> / </w:t>
            </w:r>
            <w:r w:rsidR="73C7C32F" w:rsidRPr="10409895">
              <w:rPr>
                <w:rFonts w:ascii="Calibri" w:eastAsia="Calibri" w:hAnsi="Calibri" w:cs="Calibri"/>
              </w:rPr>
              <w:t>Sir Henry Dale Fellow</w:t>
            </w:r>
          </w:p>
          <w:p w14:paraId="11C46B0A" w14:textId="000C4664" w:rsidR="7FB932B3" w:rsidRDefault="4C15D40A" w:rsidP="10409895">
            <w:pPr>
              <w:rPr>
                <w:rFonts w:ascii="Calibri" w:eastAsia="Calibri" w:hAnsi="Calibri" w:cs="Calibri"/>
              </w:rPr>
            </w:pPr>
            <w:r w:rsidRPr="10409895">
              <w:rPr>
                <w:rFonts w:ascii="Calibri" w:eastAsia="Calibri" w:hAnsi="Calibri" w:cs="Calibri"/>
                <w:b/>
                <w:bCs/>
              </w:rPr>
              <w:t>Location</w:t>
            </w:r>
            <w:r w:rsidRPr="10409895">
              <w:rPr>
                <w:rFonts w:ascii="Calibri" w:eastAsia="Calibri" w:hAnsi="Calibri" w:cs="Calibri"/>
              </w:rPr>
              <w:t>: Wellcome Centre for Human Genetics</w:t>
            </w:r>
            <w:r w:rsidR="61626FCC" w:rsidRPr="10409895">
              <w:rPr>
                <w:rFonts w:ascii="Calibri" w:eastAsia="Calibri" w:hAnsi="Calibri" w:cs="Calibri"/>
              </w:rPr>
              <w:t xml:space="preserve"> </w:t>
            </w:r>
          </w:p>
          <w:p w14:paraId="51B94C60" w14:textId="6DF155B6" w:rsidR="7FB932B3" w:rsidRDefault="4C15D40A" w:rsidP="7FD3CFA3">
            <w:pPr>
              <w:rPr>
                <w:rFonts w:ascii="Calibri" w:eastAsia="Calibri" w:hAnsi="Calibri" w:cs="Calibri"/>
              </w:rPr>
            </w:pPr>
            <w:r w:rsidRPr="7FD3CFA3">
              <w:rPr>
                <w:rFonts w:ascii="Calibri" w:eastAsia="Calibri" w:hAnsi="Calibri" w:cs="Calibri"/>
                <w:b/>
                <w:bCs/>
              </w:rPr>
              <w:t>Department</w:t>
            </w:r>
            <w:r w:rsidRPr="7FD3CFA3">
              <w:rPr>
                <w:rFonts w:ascii="Calibri" w:eastAsia="Calibri" w:hAnsi="Calibri" w:cs="Calibri"/>
              </w:rPr>
              <w:t>: Nuffield Department of Medicine</w:t>
            </w:r>
            <w:r w:rsidR="4BE68199" w:rsidRPr="7FD3CFA3">
              <w:rPr>
                <w:rFonts w:ascii="Calibri" w:eastAsia="Calibri" w:hAnsi="Calibri" w:cs="Calibri"/>
              </w:rPr>
              <w:t xml:space="preserve"> [edit </w:t>
            </w:r>
            <w:r w:rsidR="6A2CC60B" w:rsidRPr="7FD3CFA3">
              <w:rPr>
                <w:rFonts w:ascii="Calibri" w:eastAsia="Calibri" w:hAnsi="Calibri" w:cs="Calibri"/>
              </w:rPr>
              <w:t xml:space="preserve">as </w:t>
            </w:r>
            <w:r w:rsidR="4BE68199" w:rsidRPr="7FD3CFA3">
              <w:rPr>
                <w:rFonts w:ascii="Calibri" w:eastAsia="Calibri" w:hAnsi="Calibri" w:cs="Calibri"/>
              </w:rPr>
              <w:t>required]</w:t>
            </w:r>
          </w:p>
          <w:p w14:paraId="3C80489F" w14:textId="0234D5E4" w:rsidR="7FB932B3" w:rsidRDefault="7FB932B3" w:rsidP="7FB932B3">
            <w:pPr>
              <w:rPr>
                <w:rFonts w:ascii="Calibri" w:eastAsia="Calibri" w:hAnsi="Calibri" w:cs="Calibri"/>
              </w:rPr>
            </w:pPr>
            <w:r w:rsidRPr="10409895">
              <w:rPr>
                <w:rFonts w:ascii="Calibri" w:eastAsia="Calibri" w:hAnsi="Calibri" w:cs="Calibri"/>
                <w:b/>
                <w:bCs/>
              </w:rPr>
              <w:t>Group</w:t>
            </w:r>
            <w:r w:rsidRPr="10409895">
              <w:rPr>
                <w:rFonts w:ascii="Calibri" w:eastAsia="Calibri" w:hAnsi="Calibri" w:cs="Calibri"/>
              </w:rPr>
              <w:t xml:space="preserve">: </w:t>
            </w:r>
            <w:r w:rsidR="769A11A7" w:rsidRPr="10409895">
              <w:rPr>
                <w:rFonts w:ascii="Calibri" w:eastAsia="Calibri" w:hAnsi="Calibri" w:cs="Calibri"/>
              </w:rPr>
              <w:t>Dendrou</w:t>
            </w:r>
          </w:p>
          <w:p w14:paraId="162E66F3" w14:textId="6EDE334D" w:rsidR="7FB932B3" w:rsidRDefault="7FB932B3" w:rsidP="10409895">
            <w:pPr>
              <w:rPr>
                <w:rFonts w:ascii="Calibri" w:eastAsia="Calibri" w:hAnsi="Calibri" w:cs="Calibri"/>
              </w:rPr>
            </w:pPr>
            <w:r w:rsidRPr="10409895">
              <w:rPr>
                <w:rFonts w:ascii="Calibri" w:eastAsia="Calibri" w:hAnsi="Calibri" w:cs="Calibri"/>
                <w:b/>
                <w:bCs/>
              </w:rPr>
              <w:t>Webpage</w:t>
            </w:r>
            <w:r w:rsidRPr="10409895">
              <w:rPr>
                <w:rFonts w:ascii="Calibri" w:eastAsia="Calibri" w:hAnsi="Calibri" w:cs="Calibri"/>
              </w:rPr>
              <w:t xml:space="preserve">: </w:t>
            </w:r>
            <w:r w:rsidR="113AE8D8" w:rsidRPr="10409895">
              <w:rPr>
                <w:rFonts w:ascii="Calibri" w:eastAsia="Calibri" w:hAnsi="Calibri" w:cs="Calibri"/>
              </w:rPr>
              <w:t>https://www.well.ox.ac.uk/research/research-groups/dendrou-group</w:t>
            </w:r>
          </w:p>
          <w:p w14:paraId="17AE8EB9" w14:textId="1FAFE193" w:rsidR="00A33B99" w:rsidRDefault="7FB932B3" w:rsidP="7FB932B3">
            <w:pPr>
              <w:spacing w:line="259" w:lineRule="auto"/>
              <w:rPr>
                <w:rFonts w:ascii="Calibri" w:eastAsia="Calibri" w:hAnsi="Calibri" w:cs="Calibri"/>
              </w:rPr>
            </w:pPr>
            <w:r w:rsidRPr="10409895">
              <w:rPr>
                <w:rFonts w:ascii="Calibri" w:eastAsia="Calibri" w:hAnsi="Calibri" w:cs="Calibri"/>
                <w:b/>
                <w:bCs/>
              </w:rPr>
              <w:t>Email</w:t>
            </w:r>
            <w:r w:rsidRPr="10409895">
              <w:rPr>
                <w:rFonts w:ascii="Calibri" w:eastAsia="Calibri" w:hAnsi="Calibri" w:cs="Calibri"/>
              </w:rPr>
              <w:t xml:space="preserve">: </w:t>
            </w:r>
            <w:r w:rsidR="3DC09246" w:rsidRPr="10409895">
              <w:rPr>
                <w:rFonts w:ascii="Calibri" w:eastAsia="Calibri" w:hAnsi="Calibri" w:cs="Calibri"/>
              </w:rPr>
              <w:t>cdendrou@well.ox.ac.uk</w:t>
            </w:r>
          </w:p>
          <w:p w14:paraId="37A7AF9B" w14:textId="57D65D95" w:rsidR="00904427" w:rsidRDefault="00904427" w:rsidP="7FB932B3">
            <w:pPr>
              <w:spacing w:line="259" w:lineRule="auto"/>
              <w:rPr>
                <w:rFonts w:ascii="Calibri" w:eastAsia="Calibri" w:hAnsi="Calibri" w:cs="Calibri"/>
              </w:rPr>
            </w:pPr>
          </w:p>
        </w:tc>
      </w:tr>
    </w:tbl>
    <w:p w14:paraId="7D3A9C97" w14:textId="16E14DBD" w:rsidR="7FD3CFA3" w:rsidRDefault="7FD3CFA3" w:rsidP="7FD3CFA3">
      <w:pPr>
        <w:pStyle w:val="Heading3"/>
      </w:pPr>
    </w:p>
    <w:p w14:paraId="3E8D01B8" w14:textId="40436F47" w:rsidR="6A7A4237" w:rsidRDefault="6A7A4237" w:rsidP="7FD3CFA3">
      <w:pPr>
        <w:pStyle w:val="Heading3"/>
      </w:pPr>
      <w:r>
        <w:t xml:space="preserve">GMS themes: </w:t>
      </w:r>
    </w:p>
    <w:p w14:paraId="17D75D69" w14:textId="6C5DB8C3" w:rsidR="6A7A4237" w:rsidRDefault="6A7A4237" w:rsidP="7FD3CFA3">
      <w:pPr>
        <w:pStyle w:val="ListParagraph"/>
        <w:numPr>
          <w:ilvl w:val="0"/>
          <w:numId w:val="4"/>
        </w:numPr>
      </w:pPr>
      <w:r>
        <w:t>Genomic and –omic technologies</w:t>
      </w:r>
    </w:p>
    <w:p w14:paraId="25DBA524" w14:textId="13E74CCE" w:rsidR="6A7A4237" w:rsidRDefault="6A7A4237" w:rsidP="7FD3CFA3">
      <w:pPr>
        <w:pStyle w:val="ListParagraph"/>
        <w:numPr>
          <w:ilvl w:val="0"/>
          <w:numId w:val="4"/>
        </w:numPr>
      </w:pPr>
      <w:r>
        <w:t>Functional genomics</w:t>
      </w:r>
    </w:p>
    <w:p w14:paraId="2860E620" w14:textId="77777777" w:rsidR="6A7A4237" w:rsidRDefault="6A7A4237" w:rsidP="7FD3CFA3">
      <w:pPr>
        <w:pStyle w:val="ListParagraph"/>
        <w:numPr>
          <w:ilvl w:val="0"/>
          <w:numId w:val="4"/>
        </w:numPr>
      </w:pPr>
      <w:r>
        <w:t>Genomics of disease</w:t>
      </w:r>
    </w:p>
    <w:p w14:paraId="72FA5FC1" w14:textId="77777777" w:rsidR="6A7A4237" w:rsidRDefault="6A7A4237" w:rsidP="7FD3CFA3">
      <w:pPr>
        <w:pStyle w:val="ListParagraph"/>
        <w:numPr>
          <w:ilvl w:val="0"/>
          <w:numId w:val="4"/>
        </w:numPr>
      </w:pPr>
      <w:r>
        <w:t>Genomic analysis (bioinformatics and statistical genetics)</w:t>
      </w:r>
    </w:p>
    <w:p w14:paraId="104FE72A" w14:textId="255D0DAC" w:rsidR="6A7A4237" w:rsidRDefault="6A7A4237" w:rsidP="7FD3CFA3">
      <w:pPr>
        <w:pStyle w:val="ListParagraph"/>
        <w:numPr>
          <w:ilvl w:val="0"/>
          <w:numId w:val="4"/>
        </w:numPr>
      </w:pPr>
      <w:r>
        <w:t>From genes to clinic (target discovery, structural biology, medicinal chemistry)</w:t>
      </w:r>
    </w:p>
    <w:p w14:paraId="0AA15045" w14:textId="5DDBB7BE" w:rsidR="6A7A4237" w:rsidRDefault="6A7A4237" w:rsidP="7FD3CFA3">
      <w:pPr>
        <w:pStyle w:val="ListParagraph"/>
        <w:numPr>
          <w:ilvl w:val="0"/>
          <w:numId w:val="4"/>
        </w:numPr>
      </w:pPr>
      <w:r>
        <w:t>Application of genomics in the clinic (diagnostics and therapeutics)</w:t>
      </w:r>
    </w:p>
    <w:p w14:paraId="596B81AD" w14:textId="19A71332" w:rsidR="1E925C02" w:rsidRDefault="1E925C02" w:rsidP="7FB932B3">
      <w:pPr>
        <w:pStyle w:val="Heading3"/>
        <w:rPr>
          <w:rFonts w:ascii="Calibri Light" w:hAnsi="Calibri Light"/>
          <w:color w:val="1F3763"/>
        </w:rPr>
      </w:pPr>
      <w:r>
        <w:t>Research Overview</w:t>
      </w:r>
    </w:p>
    <w:p w14:paraId="5D40A18F" w14:textId="447A771D" w:rsidR="19EDFDB3" w:rsidRDefault="19EDFDB3" w:rsidP="10409895">
      <w:pPr>
        <w:rPr>
          <w:rFonts w:ascii="Calibri" w:eastAsia="Calibri" w:hAnsi="Calibri" w:cs="Calibri"/>
        </w:rPr>
      </w:pPr>
      <w:r w:rsidRPr="10409895">
        <w:rPr>
          <w:rFonts w:ascii="Calibri" w:eastAsia="Calibri" w:hAnsi="Calibri" w:cs="Calibri"/>
        </w:rPr>
        <w:t xml:space="preserve">Our research aims to refine and to develop diagnostic and therapeutic strategies for improved healthcare provision to patients with immune-mediated and infectious diseases. </w:t>
      </w:r>
    </w:p>
    <w:p w14:paraId="2CE08699" w14:textId="31B58E9F" w:rsidR="19EDFDB3" w:rsidRDefault="19EDFDB3" w:rsidP="10409895">
      <w:pPr>
        <w:rPr>
          <w:rFonts w:ascii="Calibri" w:eastAsia="Calibri" w:hAnsi="Calibri" w:cs="Calibri"/>
        </w:rPr>
      </w:pPr>
      <w:r w:rsidRPr="10409895">
        <w:rPr>
          <w:rFonts w:ascii="Calibri" w:eastAsia="Calibri" w:hAnsi="Calibri" w:cs="Calibri"/>
        </w:rPr>
        <w:t>We are using functional genetics, in vitro, ex vivo and in vivo experimental approaches to:</w:t>
      </w:r>
    </w:p>
    <w:p w14:paraId="00B83A53" w14:textId="0E6E6104" w:rsidR="19EDFDB3" w:rsidRDefault="19EDFDB3" w:rsidP="10409895">
      <w:pPr>
        <w:spacing w:after="0"/>
        <w:rPr>
          <w:rFonts w:ascii="Calibri" w:eastAsia="Calibri" w:hAnsi="Calibri" w:cs="Calibri"/>
        </w:rPr>
      </w:pPr>
      <w:r w:rsidRPr="10409895">
        <w:rPr>
          <w:rFonts w:ascii="Calibri" w:eastAsia="Calibri" w:hAnsi="Calibri" w:cs="Calibri"/>
        </w:rPr>
        <w:t>(i)</w:t>
      </w:r>
      <w:r>
        <w:tab/>
      </w:r>
      <w:r w:rsidRPr="10409895">
        <w:rPr>
          <w:rFonts w:ascii="Calibri" w:eastAsia="Calibri" w:hAnsi="Calibri" w:cs="Calibri"/>
        </w:rPr>
        <w:t>Identify and functionally assess pleiotropic genetic variation to help uncover drug repurposing opportunities for immune-mediated diseases</w:t>
      </w:r>
    </w:p>
    <w:p w14:paraId="72043B4B" w14:textId="23044586" w:rsidR="19EDFDB3" w:rsidRDefault="19EDFDB3" w:rsidP="10409895">
      <w:pPr>
        <w:spacing w:after="0"/>
        <w:rPr>
          <w:rFonts w:ascii="Calibri" w:eastAsia="Calibri" w:hAnsi="Calibri" w:cs="Calibri"/>
        </w:rPr>
      </w:pPr>
      <w:r w:rsidRPr="10409895">
        <w:rPr>
          <w:rFonts w:ascii="Calibri" w:eastAsia="Calibri" w:hAnsi="Calibri" w:cs="Calibri"/>
        </w:rPr>
        <w:t>(ii)</w:t>
      </w:r>
      <w:r>
        <w:tab/>
      </w:r>
      <w:r w:rsidRPr="10409895">
        <w:rPr>
          <w:rFonts w:ascii="Calibri" w:eastAsia="Calibri" w:hAnsi="Calibri" w:cs="Calibri"/>
        </w:rPr>
        <w:t>Benchmark drug-dependent modulation of immune system function against that of protective genetic variants</w:t>
      </w:r>
    </w:p>
    <w:p w14:paraId="5456FA7C" w14:textId="377B0C8D" w:rsidR="19EDFDB3" w:rsidRDefault="19EDFDB3" w:rsidP="10409895">
      <w:pPr>
        <w:spacing w:after="0"/>
        <w:rPr>
          <w:rFonts w:ascii="Calibri" w:eastAsia="Calibri" w:hAnsi="Calibri" w:cs="Calibri"/>
        </w:rPr>
      </w:pPr>
      <w:r w:rsidRPr="10409895">
        <w:rPr>
          <w:rFonts w:ascii="Calibri" w:eastAsia="Calibri" w:hAnsi="Calibri" w:cs="Calibri"/>
        </w:rPr>
        <w:t>(iii)</w:t>
      </w:r>
      <w:r>
        <w:tab/>
      </w:r>
      <w:r w:rsidRPr="10409895">
        <w:rPr>
          <w:rFonts w:ascii="Calibri" w:eastAsia="Calibri" w:hAnsi="Calibri" w:cs="Calibri"/>
        </w:rPr>
        <w:t>Investigate the balance between protection against immune-mediated disease and the risk for malignancy and infection to help predict drug-associated side effects</w:t>
      </w:r>
    </w:p>
    <w:p w14:paraId="76BE198C" w14:textId="35F23311" w:rsidR="19EDFDB3" w:rsidRDefault="19EDFDB3" w:rsidP="10409895">
      <w:pPr>
        <w:spacing w:after="0"/>
        <w:rPr>
          <w:rFonts w:ascii="Calibri" w:eastAsia="Calibri" w:hAnsi="Calibri" w:cs="Calibri"/>
        </w:rPr>
      </w:pPr>
      <w:r w:rsidRPr="10409895">
        <w:rPr>
          <w:rFonts w:ascii="Calibri" w:eastAsia="Calibri" w:hAnsi="Calibri" w:cs="Calibri"/>
        </w:rPr>
        <w:t>(iv)</w:t>
      </w:r>
      <w:r>
        <w:tab/>
      </w:r>
      <w:r w:rsidRPr="10409895">
        <w:rPr>
          <w:rFonts w:ascii="Calibri" w:eastAsia="Calibri" w:hAnsi="Calibri" w:cs="Calibri"/>
        </w:rPr>
        <w:t>Utilise pleiotropic genetic variation for the development of novel, next generation treatment strategies for severe immune-mediated diseases</w:t>
      </w:r>
    </w:p>
    <w:p w14:paraId="5111F14C" w14:textId="34395C7E" w:rsidR="10409895" w:rsidRDefault="10409895" w:rsidP="10409895">
      <w:pPr>
        <w:spacing w:after="0"/>
        <w:rPr>
          <w:rFonts w:ascii="Calibri" w:eastAsia="Calibri" w:hAnsi="Calibri" w:cs="Calibri"/>
        </w:rPr>
      </w:pPr>
    </w:p>
    <w:p w14:paraId="0C83EC60" w14:textId="275612B2" w:rsidR="19EDFDB3" w:rsidRDefault="19EDFDB3" w:rsidP="10409895">
      <w:pPr>
        <w:rPr>
          <w:rFonts w:ascii="Calibri" w:eastAsia="Calibri" w:hAnsi="Calibri" w:cs="Calibri"/>
        </w:rPr>
      </w:pPr>
      <w:r w:rsidRPr="10409895">
        <w:rPr>
          <w:rFonts w:ascii="Calibri" w:eastAsia="Calibri" w:hAnsi="Calibri" w:cs="Calibri"/>
        </w:rPr>
        <w:t>We are using single-cell and spatial transcriptomics and proteomics, and hyperplexed imaging approaches to:</w:t>
      </w:r>
    </w:p>
    <w:p w14:paraId="3866A00B" w14:textId="723D557F" w:rsidR="19EDFDB3" w:rsidRDefault="19EDFDB3" w:rsidP="10409895">
      <w:pPr>
        <w:spacing w:after="0"/>
        <w:rPr>
          <w:rFonts w:ascii="Calibri" w:eastAsia="Calibri" w:hAnsi="Calibri" w:cs="Calibri"/>
        </w:rPr>
      </w:pPr>
      <w:r w:rsidRPr="10409895">
        <w:rPr>
          <w:rFonts w:ascii="Calibri" w:eastAsia="Calibri" w:hAnsi="Calibri" w:cs="Calibri"/>
        </w:rPr>
        <w:t>(i)</w:t>
      </w:r>
      <w:r>
        <w:tab/>
      </w:r>
      <w:r w:rsidRPr="10409895">
        <w:rPr>
          <w:rFonts w:ascii="Calibri" w:eastAsia="Calibri" w:hAnsi="Calibri" w:cs="Calibri"/>
        </w:rPr>
        <w:t>Perform deep immunoprofiling of the site of pathology and of peripheral blood to better characterise disease mechanisms and identify potential biomarkers and therapeutic targets</w:t>
      </w:r>
    </w:p>
    <w:p w14:paraId="6065000C" w14:textId="5AFE0EE5" w:rsidR="19EDFDB3" w:rsidRDefault="19EDFDB3" w:rsidP="10409895">
      <w:pPr>
        <w:spacing w:after="0"/>
        <w:rPr>
          <w:rFonts w:ascii="Calibri" w:eastAsia="Calibri" w:hAnsi="Calibri" w:cs="Calibri"/>
        </w:rPr>
      </w:pPr>
      <w:r w:rsidRPr="10409895">
        <w:rPr>
          <w:rFonts w:ascii="Calibri" w:eastAsia="Calibri" w:hAnsi="Calibri" w:cs="Calibri"/>
        </w:rPr>
        <w:t>(ii)</w:t>
      </w:r>
      <w:r>
        <w:tab/>
      </w:r>
      <w:r w:rsidRPr="10409895">
        <w:rPr>
          <w:rFonts w:ascii="Calibri" w:eastAsia="Calibri" w:hAnsi="Calibri" w:cs="Calibri"/>
        </w:rPr>
        <w:t xml:space="preserve">Perform deep immunoprofiling of the site of pathology before and after therapeutic intervention to elucidate mechanisms and identify biomarkers of drug response and resistance and identify correlates  </w:t>
      </w:r>
    </w:p>
    <w:p w14:paraId="21ED27A5" w14:textId="095B2434" w:rsidR="19EDFDB3" w:rsidRDefault="19EDFDB3" w:rsidP="10409895">
      <w:pPr>
        <w:spacing w:after="0"/>
        <w:rPr>
          <w:rFonts w:ascii="Calibri" w:eastAsia="Calibri" w:hAnsi="Calibri" w:cs="Calibri"/>
        </w:rPr>
      </w:pPr>
      <w:r w:rsidRPr="10409895">
        <w:rPr>
          <w:rFonts w:ascii="Calibri" w:eastAsia="Calibri" w:hAnsi="Calibri" w:cs="Calibri"/>
        </w:rPr>
        <w:t>(iii)</w:t>
      </w:r>
      <w:r>
        <w:tab/>
      </w:r>
      <w:r w:rsidRPr="10409895">
        <w:rPr>
          <w:rFonts w:ascii="Calibri" w:eastAsia="Calibri" w:hAnsi="Calibri" w:cs="Calibri"/>
        </w:rPr>
        <w:t>Spatiotemporally map immune response kinetics, across individuals with different ethnic backgrounds, to help improve therapeutic development and to help design ‘intelligent’ vaccines</w:t>
      </w:r>
    </w:p>
    <w:p w14:paraId="202DF8E4" w14:textId="488CEFEA" w:rsidR="10409895" w:rsidRDefault="10409895" w:rsidP="10409895">
      <w:pPr>
        <w:spacing w:after="0"/>
        <w:rPr>
          <w:rFonts w:ascii="Calibri" w:eastAsia="Calibri" w:hAnsi="Calibri" w:cs="Calibri"/>
        </w:rPr>
      </w:pPr>
    </w:p>
    <w:p w14:paraId="57457FD5" w14:textId="46C2671C" w:rsidR="19EDFDB3" w:rsidRDefault="19EDFDB3" w:rsidP="10409895">
      <w:pPr>
        <w:rPr>
          <w:rFonts w:ascii="Calibri" w:eastAsia="Calibri" w:hAnsi="Calibri" w:cs="Calibri"/>
        </w:rPr>
      </w:pPr>
      <w:r w:rsidRPr="10409895">
        <w:rPr>
          <w:rFonts w:ascii="Calibri" w:eastAsia="Calibri" w:hAnsi="Calibri" w:cs="Calibri"/>
        </w:rPr>
        <w:t xml:space="preserve">Projects can be tailored to personal interests but will </w:t>
      </w:r>
      <w:r w:rsidR="29E75920" w:rsidRPr="10409895">
        <w:rPr>
          <w:rFonts w:ascii="Calibri" w:eastAsia="Calibri" w:hAnsi="Calibri" w:cs="Calibri"/>
        </w:rPr>
        <w:t>mainly involve</w:t>
      </w:r>
      <w:r w:rsidRPr="10409895">
        <w:rPr>
          <w:rFonts w:ascii="Calibri" w:eastAsia="Calibri" w:hAnsi="Calibri" w:cs="Calibri"/>
        </w:rPr>
        <w:t xml:space="preserve"> data analysis/bioinformatics </w:t>
      </w:r>
      <w:r w:rsidR="404837EE" w:rsidRPr="10409895">
        <w:rPr>
          <w:rFonts w:ascii="Calibri" w:eastAsia="Calibri" w:hAnsi="Calibri" w:cs="Calibri"/>
        </w:rPr>
        <w:t>and potentially a wet lab component.</w:t>
      </w:r>
    </w:p>
    <w:p w14:paraId="66744A7A" w14:textId="1AA1181A" w:rsidR="10409895" w:rsidRDefault="10409895" w:rsidP="10409895">
      <w:pPr>
        <w:rPr>
          <w:rFonts w:ascii="Calibri" w:eastAsia="Calibri" w:hAnsi="Calibri" w:cs="Calibri"/>
        </w:rPr>
      </w:pPr>
    </w:p>
    <w:p w14:paraId="171E40DB" w14:textId="7B1F3F3A" w:rsidR="6528CCDC" w:rsidRDefault="6528CCDC" w:rsidP="10409895">
      <w:pPr>
        <w:rPr>
          <w:rFonts w:eastAsiaTheme="minorEastAsia"/>
          <w:color w:val="000000" w:themeColor="text1"/>
          <w:lang w:val="en-US"/>
        </w:rPr>
      </w:pPr>
      <w:r w:rsidRPr="10409895">
        <w:rPr>
          <w:rStyle w:val="Heading3Char"/>
        </w:rPr>
        <w:t>Project areas</w:t>
      </w:r>
      <w:r w:rsidR="5A9BDCA9" w:rsidRPr="10409895">
        <w:rPr>
          <w:rStyle w:val="Heading3Char"/>
        </w:rPr>
        <w:t>:</w:t>
      </w:r>
      <w:r w:rsidR="5EF97948" w:rsidRPr="10409895">
        <w:rPr>
          <w:rStyle w:val="Heading3Char"/>
        </w:rPr>
        <w:t xml:space="preserve"> </w:t>
      </w:r>
      <w:r w:rsidR="5EF97948" w:rsidRPr="10409895">
        <w:rPr>
          <w:rStyle w:val="Heading3Char"/>
          <w:rFonts w:asciiTheme="minorHAnsi" w:eastAsiaTheme="minorEastAsia" w:hAnsiTheme="minorHAnsi" w:cstheme="minorBidi"/>
          <w:b w:val="0"/>
          <w:sz w:val="22"/>
          <w:szCs w:val="22"/>
        </w:rPr>
        <w:t xml:space="preserve">Autoimmunity; Molecular &amp; cellular immunology; </w:t>
      </w:r>
      <w:r w:rsidR="5EF97948" w:rsidRPr="10409895">
        <w:rPr>
          <w:rFonts w:ascii="Calibri" w:eastAsia="Calibri" w:hAnsi="Calibri" w:cs="Calibri"/>
          <w:color w:val="000000" w:themeColor="text1"/>
        </w:rPr>
        <w:t>Single-cell and spatial transcriptomics;</w:t>
      </w:r>
      <w:r w:rsidR="5EF97948" w:rsidRPr="10409895">
        <w:rPr>
          <w:rStyle w:val="Heading3Char"/>
          <w:rFonts w:asciiTheme="minorHAnsi" w:eastAsiaTheme="minorEastAsia" w:hAnsiTheme="minorHAnsi" w:cstheme="minorBidi"/>
          <w:b w:val="0"/>
          <w:sz w:val="22"/>
          <w:szCs w:val="22"/>
        </w:rPr>
        <w:t xml:space="preserve"> Functional genomics; Gene regulation </w:t>
      </w:r>
      <w:r w:rsidR="63FD05EE" w:rsidRPr="10409895">
        <w:rPr>
          <w:rFonts w:eastAsiaTheme="minorEastAsia"/>
        </w:rPr>
        <w:t xml:space="preserve"> </w:t>
      </w:r>
    </w:p>
    <w:p w14:paraId="6545E0F8" w14:textId="1A6EB5C2" w:rsidR="1E925C02" w:rsidRDefault="1E925C02" w:rsidP="7FB932B3">
      <w:pPr>
        <w:pStyle w:val="Heading3"/>
        <w:rPr>
          <w:rFonts w:ascii="Calibri Light" w:hAnsi="Calibri Light"/>
          <w:color w:val="1F3763"/>
        </w:rPr>
      </w:pPr>
      <w:r w:rsidRPr="7FB932B3">
        <w:t>Specific project proposals:</w:t>
      </w:r>
    </w:p>
    <w:p w14:paraId="7F94E328" w14:textId="2BCE717A" w:rsidR="1E925C02" w:rsidRDefault="0D5D3FB3" w:rsidP="10409895">
      <w:pPr>
        <w:pStyle w:val="ListParagraph"/>
        <w:numPr>
          <w:ilvl w:val="0"/>
          <w:numId w:val="10"/>
        </w:numPr>
        <w:spacing w:line="240" w:lineRule="exact"/>
        <w:rPr>
          <w:rFonts w:eastAsiaTheme="minorEastAsia"/>
          <w:sz w:val="14"/>
          <w:szCs w:val="14"/>
        </w:rPr>
      </w:pPr>
      <w:r w:rsidRPr="10409895">
        <w:rPr>
          <w:rFonts w:ascii="Times New Roman" w:eastAsia="Times New Roman" w:hAnsi="Times New Roman" w:cs="Times New Roman"/>
          <w:sz w:val="14"/>
          <w:szCs w:val="14"/>
        </w:rPr>
        <w:t xml:space="preserve"> </w:t>
      </w:r>
      <w:r w:rsidRPr="10409895">
        <w:rPr>
          <w:rFonts w:ascii="Calibri" w:eastAsia="Calibri" w:hAnsi="Calibri" w:cs="Calibri"/>
        </w:rPr>
        <w:t>‘</w:t>
      </w:r>
      <w:r w:rsidR="79DADFB5" w:rsidRPr="10409895">
        <w:rPr>
          <w:rFonts w:ascii="Calibri" w:eastAsia="Calibri" w:hAnsi="Calibri" w:cs="Calibri"/>
        </w:rPr>
        <w:t>TYK2 as a genetically determined drug target against multiple immune-mediated diseases</w:t>
      </w:r>
      <w:r w:rsidRPr="10409895">
        <w:rPr>
          <w:rFonts w:ascii="Calibri" w:eastAsia="Calibri" w:hAnsi="Calibri" w:cs="Calibri"/>
        </w:rPr>
        <w:t>’</w:t>
      </w:r>
      <w:r w:rsidR="0AFBF772" w:rsidRPr="10409895">
        <w:rPr>
          <w:rFonts w:ascii="Calibri" w:eastAsia="Calibri" w:hAnsi="Calibri" w:cs="Calibri"/>
        </w:rPr>
        <w:t xml:space="preserve"> </w:t>
      </w:r>
    </w:p>
    <w:p w14:paraId="1EE1F088" w14:textId="67B8419F" w:rsidR="1E925C02" w:rsidRDefault="1E925C02" w:rsidP="10409895">
      <w:pPr>
        <w:pStyle w:val="ListParagraph"/>
        <w:numPr>
          <w:ilvl w:val="0"/>
          <w:numId w:val="9"/>
        </w:numPr>
        <w:spacing w:line="240" w:lineRule="exact"/>
        <w:rPr>
          <w:rFonts w:eastAsiaTheme="minorEastAsia"/>
          <w:sz w:val="14"/>
          <w:szCs w:val="14"/>
        </w:rPr>
      </w:pPr>
      <w:r w:rsidRPr="10409895">
        <w:rPr>
          <w:rFonts w:ascii="Times New Roman" w:eastAsia="Times New Roman" w:hAnsi="Times New Roman" w:cs="Times New Roman"/>
          <w:sz w:val="14"/>
          <w:szCs w:val="14"/>
        </w:rPr>
        <w:t xml:space="preserve"> </w:t>
      </w:r>
      <w:r w:rsidRPr="10409895">
        <w:rPr>
          <w:rFonts w:ascii="Calibri" w:eastAsia="Calibri" w:hAnsi="Calibri" w:cs="Calibri"/>
        </w:rPr>
        <w:t>‘</w:t>
      </w:r>
      <w:r w:rsidR="085C857C" w:rsidRPr="10409895">
        <w:rPr>
          <w:rFonts w:ascii="Calibri" w:eastAsia="Calibri" w:hAnsi="Calibri" w:cs="Calibri"/>
        </w:rPr>
        <w:t>S</w:t>
      </w:r>
      <w:r w:rsidR="77DE2849" w:rsidRPr="10409895">
        <w:rPr>
          <w:rFonts w:ascii="Calibri" w:eastAsia="Calibri" w:hAnsi="Calibri" w:cs="Calibri"/>
        </w:rPr>
        <w:t xml:space="preserve">patially resolved molecular and cellular </w:t>
      </w:r>
      <w:r w:rsidR="45031D20" w:rsidRPr="10409895">
        <w:rPr>
          <w:rFonts w:ascii="Calibri" w:eastAsia="Calibri" w:hAnsi="Calibri" w:cs="Calibri"/>
        </w:rPr>
        <w:t>profiling of immunopathological responses</w:t>
      </w:r>
      <w:r w:rsidR="072D90F2" w:rsidRPr="10409895">
        <w:rPr>
          <w:rFonts w:ascii="Calibri" w:eastAsia="Calibri" w:hAnsi="Calibri" w:cs="Calibri"/>
        </w:rPr>
        <w:t>’</w:t>
      </w:r>
    </w:p>
    <w:p w14:paraId="58C8429A" w14:textId="3A16379E" w:rsidR="5AB639B7" w:rsidRDefault="5AB639B7" w:rsidP="0EAD8D37">
      <w:pPr>
        <w:spacing w:line="240" w:lineRule="exact"/>
        <w:rPr>
          <w:rFonts w:ascii="Calibri" w:eastAsia="Calibri" w:hAnsi="Calibri" w:cs="Calibri"/>
        </w:rPr>
      </w:pPr>
    </w:p>
    <w:p w14:paraId="2C129FBE" w14:textId="77777777" w:rsidR="00EF44AC" w:rsidRDefault="00EF44AC" w:rsidP="00EF44AC">
      <w:pPr>
        <w:pStyle w:val="NoSpacing"/>
      </w:pPr>
    </w:p>
    <w:p w14:paraId="634ADBB8" w14:textId="02B9306B" w:rsidR="002302D4" w:rsidRPr="002302D4" w:rsidRDefault="29F2792C" w:rsidP="002302D4">
      <w:pPr>
        <w:pStyle w:val="NoSpacing"/>
      </w:pPr>
      <w:r>
        <w:t>Please contact directly for further information</w:t>
      </w:r>
      <w:r w:rsidR="47842339">
        <w:t>.</w:t>
      </w:r>
    </w:p>
    <w:p w14:paraId="3B47C247" w14:textId="7C9DE6CD" w:rsidR="6E087F86" w:rsidRDefault="6E087F86" w:rsidP="6E087F86">
      <w:pPr>
        <w:pStyle w:val="NoSpacing"/>
      </w:pPr>
    </w:p>
    <w:p w14:paraId="66CF058E" w14:textId="5BCB0133" w:rsidR="6E087F86" w:rsidRDefault="5D179630" w:rsidP="10409895">
      <w:pPr>
        <w:rPr>
          <w:b/>
          <w:bCs/>
          <w:i/>
          <w:iCs/>
        </w:rPr>
      </w:pPr>
      <w:r w:rsidRPr="10409895">
        <w:rPr>
          <w:rStyle w:val="Heading3Char"/>
          <w:rFonts w:asciiTheme="minorHAnsi" w:eastAsiaTheme="minorEastAsia" w:hAnsiTheme="minorHAnsi" w:cstheme="minorBidi"/>
          <w:i/>
          <w:iCs/>
          <w:sz w:val="22"/>
          <w:szCs w:val="22"/>
        </w:rPr>
        <w:t>These pages were reviewed/updated:</w:t>
      </w:r>
      <w:r w:rsidRPr="10409895">
        <w:rPr>
          <w:b/>
          <w:bCs/>
          <w:i/>
          <w:iCs/>
        </w:rPr>
        <w:t xml:space="preserve"> </w:t>
      </w:r>
      <w:r w:rsidR="1159CE3F" w:rsidRPr="10409895">
        <w:rPr>
          <w:b/>
          <w:bCs/>
          <w:i/>
          <w:iCs/>
        </w:rPr>
        <w:t>22/07/21</w:t>
      </w:r>
    </w:p>
    <w:p w14:paraId="54356744" w14:textId="10493551" w:rsidR="7FB932B3" w:rsidRDefault="7FB932B3">
      <w:r>
        <w:br w:type="page"/>
      </w:r>
    </w:p>
    <w:p w14:paraId="638F1CB2" w14:textId="77777777" w:rsidR="00EF44AC" w:rsidRDefault="00EF44AC"/>
    <w:p w14:paraId="68B042C6" w14:textId="0A43D494" w:rsidR="1940C1DB" w:rsidRDefault="1940C1DB" w:rsidP="7FB932B3">
      <w:pPr>
        <w:pStyle w:val="Title"/>
        <w:rPr>
          <w:rFonts w:ascii="Calibri Light" w:hAnsi="Calibri Light"/>
        </w:rPr>
      </w:pPr>
      <w:r w:rsidRPr="7FB932B3">
        <w:t>Project proposal</w:t>
      </w:r>
    </w:p>
    <w:p w14:paraId="0D9DDBEE" w14:textId="02B7E7DC" w:rsidR="1940C1DB" w:rsidRPr="003565FC" w:rsidRDefault="1940C1DB" w:rsidP="10409895">
      <w:pPr>
        <w:pStyle w:val="Heading1"/>
        <w:rPr>
          <w:rStyle w:val="Heading3Char"/>
          <w:b/>
          <w:bCs/>
        </w:rPr>
      </w:pPr>
      <w:r w:rsidRPr="10409895">
        <w:rPr>
          <w:rStyle w:val="Heading3Char"/>
          <w:b/>
          <w:bCs/>
        </w:rPr>
        <w:t>Title</w:t>
      </w:r>
      <w:r w:rsidRPr="10409895">
        <w:rPr>
          <w:rStyle w:val="Heading3Char"/>
        </w:rPr>
        <w:t>:</w:t>
      </w:r>
      <w:r w:rsidR="003565FC" w:rsidRPr="10409895">
        <w:rPr>
          <w:rStyle w:val="Heading3Char"/>
        </w:rPr>
        <w:t xml:space="preserve"> </w:t>
      </w:r>
      <w:r w:rsidR="59EBE203" w:rsidRPr="10409895">
        <w:rPr>
          <w:rStyle w:val="Heading3Char"/>
          <w:b/>
          <w:bCs/>
        </w:rPr>
        <w:t>TYK2 as a genetically determined drug target against multiple immune-mediated diseases</w:t>
      </w:r>
    </w:p>
    <w:p w14:paraId="725CC219" w14:textId="28F4764A" w:rsidR="1940C1DB" w:rsidRDefault="1940C1DB" w:rsidP="10409895">
      <w:pPr>
        <w:rPr>
          <w:rFonts w:ascii="Calibri" w:eastAsia="Calibri" w:hAnsi="Calibri" w:cs="Calibri"/>
        </w:rPr>
      </w:pPr>
      <w:r w:rsidRPr="10409895">
        <w:rPr>
          <w:rStyle w:val="Heading3Char"/>
        </w:rPr>
        <w:t>Supervisors:</w:t>
      </w:r>
      <w:r w:rsidRPr="10409895">
        <w:rPr>
          <w:rFonts w:ascii="Calibri" w:eastAsia="Calibri" w:hAnsi="Calibri" w:cs="Calibri"/>
        </w:rPr>
        <w:t xml:space="preserve"> </w:t>
      </w:r>
      <w:r w:rsidR="79A377D2" w:rsidRPr="10409895">
        <w:rPr>
          <w:rFonts w:ascii="Calibri" w:eastAsia="Calibri" w:hAnsi="Calibri" w:cs="Calibri"/>
        </w:rPr>
        <w:t>Dr Calliope Dendrou</w:t>
      </w:r>
    </w:p>
    <w:p w14:paraId="67993BAE" w14:textId="7B01DD8B" w:rsidR="3B39B9A6" w:rsidRDefault="4365F65B" w:rsidP="7FB932B3">
      <w:pPr>
        <w:rPr>
          <w:rFonts w:ascii="Calibri" w:eastAsia="Calibri" w:hAnsi="Calibri" w:cs="Calibri"/>
        </w:rPr>
      </w:pPr>
      <w:r w:rsidRPr="10409895">
        <w:rPr>
          <w:rStyle w:val="Heading3Char"/>
        </w:rPr>
        <w:t>Wet/d</w:t>
      </w:r>
      <w:r w:rsidR="49F502F7" w:rsidRPr="10409895">
        <w:rPr>
          <w:rStyle w:val="Heading3Char"/>
        </w:rPr>
        <w:t>ry</w:t>
      </w:r>
      <w:r w:rsidR="5751F867" w:rsidRPr="10409895">
        <w:rPr>
          <w:rStyle w:val="Heading3Char"/>
        </w:rPr>
        <w:t xml:space="preserve"> </w:t>
      </w:r>
      <w:r w:rsidR="49F502F7" w:rsidRPr="10409895">
        <w:rPr>
          <w:rStyle w:val="Heading3Char"/>
        </w:rPr>
        <w:t>lab mix</w:t>
      </w:r>
      <w:r w:rsidR="52AFBE09" w:rsidRPr="10409895">
        <w:rPr>
          <w:rStyle w:val="Heading3Char"/>
        </w:rPr>
        <w:t xml:space="preserve"> (approx)</w:t>
      </w:r>
      <w:r w:rsidR="49F502F7" w:rsidRPr="10409895">
        <w:rPr>
          <w:rFonts w:ascii="Calibri" w:eastAsia="Calibri" w:hAnsi="Calibri" w:cs="Calibri"/>
        </w:rPr>
        <w:t xml:space="preserve">: </w:t>
      </w:r>
      <w:r w:rsidR="45874F42" w:rsidRPr="10409895">
        <w:rPr>
          <w:rFonts w:ascii="Calibri" w:eastAsia="Calibri" w:hAnsi="Calibri" w:cs="Calibri"/>
        </w:rPr>
        <w:t>10</w:t>
      </w:r>
      <w:r w:rsidR="49F502F7" w:rsidRPr="10409895">
        <w:rPr>
          <w:rFonts w:ascii="Calibri" w:eastAsia="Calibri" w:hAnsi="Calibri" w:cs="Calibri"/>
        </w:rPr>
        <w:t xml:space="preserve">% </w:t>
      </w:r>
      <w:r w:rsidR="51F5D72A" w:rsidRPr="10409895">
        <w:rPr>
          <w:rFonts w:ascii="Calibri" w:eastAsia="Calibri" w:hAnsi="Calibri" w:cs="Calibri"/>
        </w:rPr>
        <w:t>wet</w:t>
      </w:r>
      <w:r w:rsidR="1BA750E7" w:rsidRPr="10409895">
        <w:rPr>
          <w:rFonts w:ascii="Calibri" w:eastAsia="Calibri" w:hAnsi="Calibri" w:cs="Calibri"/>
        </w:rPr>
        <w:t xml:space="preserve"> </w:t>
      </w:r>
      <w:r w:rsidR="49F502F7" w:rsidRPr="10409895">
        <w:rPr>
          <w:rFonts w:ascii="Calibri" w:eastAsia="Calibri" w:hAnsi="Calibri" w:cs="Calibri"/>
        </w:rPr>
        <w:t xml:space="preserve">lab, </w:t>
      </w:r>
      <w:r w:rsidR="11BBF081" w:rsidRPr="10409895">
        <w:rPr>
          <w:rFonts w:ascii="Calibri" w:eastAsia="Calibri" w:hAnsi="Calibri" w:cs="Calibri"/>
        </w:rPr>
        <w:t>90</w:t>
      </w:r>
      <w:r w:rsidR="49F502F7" w:rsidRPr="10409895">
        <w:rPr>
          <w:rFonts w:ascii="Calibri" w:eastAsia="Calibri" w:hAnsi="Calibri" w:cs="Calibri"/>
        </w:rPr>
        <w:t xml:space="preserve">% </w:t>
      </w:r>
      <w:r w:rsidR="51F5D72A" w:rsidRPr="10409895">
        <w:rPr>
          <w:rFonts w:ascii="Calibri" w:eastAsia="Calibri" w:hAnsi="Calibri" w:cs="Calibri"/>
        </w:rPr>
        <w:t>dry</w:t>
      </w:r>
      <w:r w:rsidR="15B34A6C" w:rsidRPr="10409895">
        <w:rPr>
          <w:rFonts w:ascii="Calibri" w:eastAsia="Calibri" w:hAnsi="Calibri" w:cs="Calibri"/>
        </w:rPr>
        <w:t xml:space="preserve"> </w:t>
      </w:r>
      <w:r w:rsidR="49F502F7" w:rsidRPr="10409895">
        <w:rPr>
          <w:rFonts w:ascii="Calibri" w:eastAsia="Calibri" w:hAnsi="Calibri" w:cs="Calibri"/>
        </w:rPr>
        <w:t>lab</w:t>
      </w:r>
    </w:p>
    <w:p w14:paraId="01CDB6E8" w14:textId="77777777" w:rsidR="00C777DC" w:rsidRDefault="1940C1DB" w:rsidP="00C777DC">
      <w:pPr>
        <w:pStyle w:val="Heading3"/>
      </w:pPr>
      <w:r>
        <w:t>Description</w:t>
      </w:r>
      <w:r w:rsidR="008C6A4B">
        <w:t>:</w:t>
      </w:r>
    </w:p>
    <w:p w14:paraId="7926D2C5" w14:textId="10B41FFC" w:rsidR="7DC59E0F" w:rsidRDefault="7DC59E0F" w:rsidP="10409895">
      <w:r w:rsidRPr="10409895">
        <w:rPr>
          <w:rFonts w:ascii="Calibri" w:eastAsia="Calibri" w:hAnsi="Calibri" w:cs="Calibri"/>
        </w:rPr>
        <w:t>Cross-trait genetic associations are common for the immune-mediated diseases (IMDs), indicating a sharing of etiological mechanisms, despite variation in the precise organs affected for each disorder. However, more systematically profiling these associations - not just between IMDs but across the broader disease phenome - is beginning to provide valuable translational insights. Given the hundreds of loci that can be associated with any single IMD, the scale and nature of cross-trait association patterns can help to pinpoint genetic variants and biological pathways to be prioritized for further investigations in a therapeutic context. For example, associations across multiple diseases can reveal targets amenable to drug repositioning approaches, whilst different directions of association for different diseases may suggest trade-offs that can inform patient stratification and that may predict potential side effects as a result of therapeutically manipulating particular biological pathways.</w:t>
      </w:r>
    </w:p>
    <w:p w14:paraId="0AD5983E" w14:textId="1B7B9ECC" w:rsidR="7DC59E0F" w:rsidRDefault="7DC59E0F" w:rsidP="10409895">
      <w:pPr>
        <w:rPr>
          <w:rFonts w:ascii="Calibri" w:eastAsia="Calibri" w:hAnsi="Calibri" w:cs="Calibri"/>
        </w:rPr>
      </w:pPr>
      <w:r w:rsidRPr="10409895">
        <w:rPr>
          <w:rFonts w:ascii="Calibri" w:eastAsia="Calibri" w:hAnsi="Calibri" w:cs="Calibri"/>
        </w:rPr>
        <w:t xml:space="preserve">Based on such cross-trait analyses and investigating genetic variants with the same patterns of association, the </w:t>
      </w:r>
      <w:r w:rsidRPr="10409895">
        <w:rPr>
          <w:rFonts w:ascii="Calibri" w:eastAsia="Calibri" w:hAnsi="Calibri" w:cs="Calibri"/>
          <w:i/>
          <w:iCs/>
        </w:rPr>
        <w:t>TYK2</w:t>
      </w:r>
      <w:r w:rsidRPr="10409895">
        <w:rPr>
          <w:rFonts w:ascii="Calibri" w:eastAsia="Calibri" w:hAnsi="Calibri" w:cs="Calibri"/>
        </w:rPr>
        <w:t xml:space="preserve"> locus serves as an immunological ‘hub’ around which several other associated loci can be organized, suggesting that TYK2 functions at the centre of several different signalling pathways each implicated in different IMDs. Moreover, TYK2 has emerged as a promising drug target. The project will involve interrogating the relationship between disease-associated genetic variation and the dynamics of TYK2-dependent immune cell signalling, as well as assessing the how the genetic effect relates to the impact of a novel allosteric TYK2 inhibitor. The project will be well suited to a student interested in bioinformatics/data analysis but can also include</w:t>
      </w:r>
      <w:r w:rsidR="69610B4E" w:rsidRPr="10409895">
        <w:rPr>
          <w:rFonts w:ascii="Calibri" w:eastAsia="Calibri" w:hAnsi="Calibri" w:cs="Calibri"/>
        </w:rPr>
        <w:t xml:space="preserve"> a wet-lab component depending on interest</w:t>
      </w:r>
      <w:r w:rsidRPr="10409895">
        <w:rPr>
          <w:rFonts w:ascii="Calibri" w:eastAsia="Calibri" w:hAnsi="Calibri" w:cs="Calibri"/>
        </w:rPr>
        <w:t>.</w:t>
      </w:r>
    </w:p>
    <w:p w14:paraId="05006781" w14:textId="3AAC1F69" w:rsidR="1940C1DB" w:rsidRDefault="1940C1DB" w:rsidP="7FB932B3">
      <w:pPr>
        <w:pStyle w:val="Heading3"/>
        <w:rPr>
          <w:rFonts w:ascii="Calibri Light" w:hAnsi="Calibri Light"/>
          <w:color w:val="1F3763"/>
        </w:rPr>
      </w:pPr>
      <w:r>
        <w:t>Training Opportunities</w:t>
      </w:r>
      <w:r w:rsidR="008C6A4B">
        <w:t>:</w:t>
      </w:r>
    </w:p>
    <w:p w14:paraId="334B08A7" w14:textId="439C122A" w:rsidR="15565F76" w:rsidRDefault="15565F76" w:rsidP="10409895">
      <w:pPr>
        <w:rPr>
          <w:rFonts w:ascii="Calibri" w:eastAsia="Calibri" w:hAnsi="Calibri" w:cs="Calibri"/>
        </w:rPr>
      </w:pPr>
      <w:r w:rsidRPr="10409895">
        <w:rPr>
          <w:rFonts w:ascii="Calibri" w:eastAsia="Calibri" w:hAnsi="Calibri" w:cs="Calibri"/>
        </w:rPr>
        <w:t>The proposed project will involve single-cell RNA sequencing, bulk RNA-seq, proteomics and/or imaging data analysis.</w:t>
      </w:r>
    </w:p>
    <w:p w14:paraId="078FB80D" w14:textId="01621EA4" w:rsidR="1940C1DB" w:rsidRDefault="1940C1DB" w:rsidP="7FB932B3">
      <w:pPr>
        <w:pStyle w:val="Heading3"/>
        <w:rPr>
          <w:rFonts w:ascii="Calibri Light" w:hAnsi="Calibri Light"/>
          <w:color w:val="1F3763"/>
        </w:rPr>
      </w:pPr>
      <w:r>
        <w:t>Background reading</w:t>
      </w:r>
      <w:r w:rsidR="22D386E4">
        <w:t xml:space="preserve"> / references</w:t>
      </w:r>
      <w:r w:rsidR="00C777DC">
        <w:t>:</w:t>
      </w:r>
    </w:p>
    <w:p w14:paraId="75F10395" w14:textId="1927A700" w:rsidR="002C9783" w:rsidRDefault="002C9783" w:rsidP="10409895">
      <w:pPr>
        <w:pStyle w:val="ListParagraph"/>
        <w:numPr>
          <w:ilvl w:val="0"/>
          <w:numId w:val="4"/>
        </w:numPr>
      </w:pPr>
      <w:r>
        <w:t>Cortes A et al. (</w:t>
      </w:r>
      <w:r w:rsidRPr="10409895">
        <w:rPr>
          <w:b/>
          <w:bCs/>
        </w:rPr>
        <w:t>2020</w:t>
      </w:r>
      <w:r>
        <w:t xml:space="preserve">) Identifying cross-disease components of genetic risk across hospital data in the UK Biobank. </w:t>
      </w:r>
      <w:r w:rsidRPr="10409895">
        <w:rPr>
          <w:i/>
          <w:iCs/>
        </w:rPr>
        <w:t>Nature Genetics</w:t>
      </w:r>
      <w:r>
        <w:t xml:space="preserve">, 52, 126-134. </w:t>
      </w:r>
    </w:p>
    <w:p w14:paraId="52951FFC" w14:textId="65174961" w:rsidR="002C9783" w:rsidRDefault="002C9783" w:rsidP="10409895">
      <w:pPr>
        <w:pStyle w:val="ListParagraph"/>
        <w:numPr>
          <w:ilvl w:val="0"/>
          <w:numId w:val="4"/>
        </w:numPr>
        <w:rPr>
          <w:rFonts w:eastAsiaTheme="minorEastAsia"/>
        </w:rPr>
      </w:pPr>
      <w:r w:rsidRPr="10409895">
        <w:t>Cortes A et al. (</w:t>
      </w:r>
      <w:r w:rsidRPr="10409895">
        <w:rPr>
          <w:b/>
          <w:bCs/>
        </w:rPr>
        <w:t>2017</w:t>
      </w:r>
      <w:r w:rsidRPr="10409895">
        <w:t xml:space="preserve">) Bayesian analysis of genetic association across tree-structures routine healthcare data in the UK Biobank. </w:t>
      </w:r>
      <w:r w:rsidRPr="10409895">
        <w:rPr>
          <w:i/>
          <w:iCs/>
        </w:rPr>
        <w:t>Nature Genetics</w:t>
      </w:r>
      <w:r w:rsidRPr="10409895">
        <w:t xml:space="preserve">, 49, 1311-1318. </w:t>
      </w:r>
    </w:p>
    <w:p w14:paraId="7963D43D" w14:textId="3853CA18" w:rsidR="002C9783" w:rsidRDefault="002C9783" w:rsidP="10409895">
      <w:pPr>
        <w:pStyle w:val="ListParagraph"/>
        <w:numPr>
          <w:ilvl w:val="0"/>
          <w:numId w:val="4"/>
        </w:numPr>
        <w:rPr>
          <w:rFonts w:eastAsiaTheme="minorEastAsia"/>
        </w:rPr>
      </w:pPr>
      <w:r w:rsidRPr="10409895">
        <w:t>Dendrou CA et al. (</w:t>
      </w:r>
      <w:r w:rsidRPr="10409895">
        <w:rPr>
          <w:b/>
          <w:bCs/>
        </w:rPr>
        <w:t>2016</w:t>
      </w:r>
      <w:r w:rsidRPr="10409895">
        <w:t xml:space="preserve">) Resolving TYK2 locus genotype-to-phenotype conflict reveals therapeutic optimum for autoimmunity. </w:t>
      </w:r>
      <w:r w:rsidRPr="10409895">
        <w:rPr>
          <w:i/>
          <w:iCs/>
        </w:rPr>
        <w:t>Science Translational Medicine</w:t>
      </w:r>
      <w:r w:rsidRPr="10409895">
        <w:t xml:space="preserve">, 8, 363ra149. </w:t>
      </w:r>
    </w:p>
    <w:p w14:paraId="30A95CBD" w14:textId="5A94B413" w:rsidR="002C9783" w:rsidRDefault="002C9783" w:rsidP="10409895">
      <w:pPr>
        <w:pStyle w:val="ListParagraph"/>
        <w:numPr>
          <w:ilvl w:val="0"/>
          <w:numId w:val="4"/>
        </w:numPr>
        <w:rPr>
          <w:rFonts w:eastAsiaTheme="minorEastAsia"/>
        </w:rPr>
      </w:pPr>
      <w:r w:rsidRPr="10409895">
        <w:t>Makin S (</w:t>
      </w:r>
      <w:r w:rsidRPr="10409895">
        <w:rPr>
          <w:b/>
          <w:bCs/>
        </w:rPr>
        <w:t>2021</w:t>
      </w:r>
      <w:r w:rsidRPr="10409895">
        <w:t xml:space="preserve">) Cracking the genetic code of autoimmune disease. </w:t>
      </w:r>
      <w:r w:rsidRPr="10409895">
        <w:rPr>
          <w:i/>
          <w:iCs/>
        </w:rPr>
        <w:t>Nature</w:t>
      </w:r>
      <w:r w:rsidRPr="10409895">
        <w:t>, 595, S57-S59.</w:t>
      </w:r>
    </w:p>
    <w:p w14:paraId="22EBAD3B" w14:textId="1EF61CF4" w:rsidR="7FD3CFA3" w:rsidRDefault="7FD3CFA3" w:rsidP="7FD3CFA3">
      <w:pPr>
        <w:rPr>
          <w:rStyle w:val="Heading3Char"/>
        </w:rPr>
      </w:pPr>
    </w:p>
    <w:p w14:paraId="3D4BE445" w14:textId="68E03239" w:rsidR="7FD3CFA3" w:rsidRDefault="7FD3CFA3">
      <w:r>
        <w:br w:type="page"/>
      </w:r>
    </w:p>
    <w:p w14:paraId="6CECBD75" w14:textId="73240677" w:rsidR="7FD3CFA3" w:rsidRPr="00B63D3B" w:rsidRDefault="00FB7AD1" w:rsidP="00B63D3B">
      <w:pPr>
        <w:pStyle w:val="Title"/>
      </w:pPr>
      <w:r w:rsidRPr="00B63D3B">
        <w:lastRenderedPageBreak/>
        <w:t xml:space="preserve">Project </w:t>
      </w:r>
      <w:r w:rsidR="002B5D7B">
        <w:t>p</w:t>
      </w:r>
      <w:r w:rsidRPr="00B63D3B">
        <w:t>roposal</w:t>
      </w:r>
    </w:p>
    <w:p w14:paraId="684BF2EB" w14:textId="29F0B474" w:rsidR="7FB932B3" w:rsidRDefault="17BD58E9" w:rsidP="10409895">
      <w:pPr>
        <w:pStyle w:val="Heading1"/>
        <w:rPr>
          <w:rStyle w:val="Heading3Char"/>
          <w:b/>
          <w:bCs/>
        </w:rPr>
      </w:pPr>
      <w:r w:rsidRPr="10409895">
        <w:rPr>
          <w:rStyle w:val="Heading3Char"/>
          <w:b/>
          <w:bCs/>
        </w:rPr>
        <w:t>Title</w:t>
      </w:r>
      <w:r w:rsidRPr="10409895">
        <w:rPr>
          <w:rStyle w:val="Heading3Char"/>
        </w:rPr>
        <w:t xml:space="preserve">: </w:t>
      </w:r>
      <w:r w:rsidR="125F26C9" w:rsidRPr="10409895">
        <w:rPr>
          <w:rStyle w:val="Heading3Char"/>
          <w:b/>
          <w:bCs/>
        </w:rPr>
        <w:t>Spatially resolved molecular and cellular profiling of immunopathological responses</w:t>
      </w:r>
    </w:p>
    <w:p w14:paraId="4B8F4A1D" w14:textId="28F4764A" w:rsidR="7FB932B3" w:rsidRDefault="17BD58E9" w:rsidP="10409895">
      <w:pPr>
        <w:rPr>
          <w:rFonts w:ascii="Calibri" w:eastAsia="Calibri" w:hAnsi="Calibri" w:cs="Calibri"/>
        </w:rPr>
      </w:pPr>
      <w:r w:rsidRPr="10409895">
        <w:rPr>
          <w:rStyle w:val="Heading3Char"/>
        </w:rPr>
        <w:t>Supervisors:</w:t>
      </w:r>
      <w:r w:rsidRPr="10409895">
        <w:rPr>
          <w:rFonts w:ascii="Calibri" w:eastAsia="Calibri" w:hAnsi="Calibri" w:cs="Calibri"/>
        </w:rPr>
        <w:t xml:space="preserve"> Dr Calliope Dendrou</w:t>
      </w:r>
    </w:p>
    <w:p w14:paraId="36752262" w14:textId="2DE970D7" w:rsidR="7FB932B3" w:rsidRDefault="17BD58E9" w:rsidP="10409895">
      <w:pPr>
        <w:rPr>
          <w:rFonts w:ascii="Calibri" w:eastAsia="Calibri" w:hAnsi="Calibri" w:cs="Calibri"/>
        </w:rPr>
      </w:pPr>
      <w:r w:rsidRPr="10409895">
        <w:rPr>
          <w:rStyle w:val="Heading3Char"/>
        </w:rPr>
        <w:t>Wet/dry lab mix (approx)</w:t>
      </w:r>
      <w:r w:rsidRPr="10409895">
        <w:rPr>
          <w:rFonts w:ascii="Calibri" w:eastAsia="Calibri" w:hAnsi="Calibri" w:cs="Calibri"/>
        </w:rPr>
        <w:t xml:space="preserve">: </w:t>
      </w:r>
      <w:r w:rsidR="7D7661E5" w:rsidRPr="10409895">
        <w:rPr>
          <w:rFonts w:ascii="Calibri" w:eastAsia="Calibri" w:hAnsi="Calibri" w:cs="Calibri"/>
        </w:rPr>
        <w:t>10</w:t>
      </w:r>
      <w:r w:rsidRPr="10409895">
        <w:rPr>
          <w:rFonts w:ascii="Calibri" w:eastAsia="Calibri" w:hAnsi="Calibri" w:cs="Calibri"/>
        </w:rPr>
        <w:t>0% dry lab</w:t>
      </w:r>
    </w:p>
    <w:p w14:paraId="6907BAEA" w14:textId="77777777" w:rsidR="7FB932B3" w:rsidRDefault="17BD58E9" w:rsidP="10409895">
      <w:pPr>
        <w:pStyle w:val="Heading3"/>
      </w:pPr>
      <w:r>
        <w:t>Description:</w:t>
      </w:r>
    </w:p>
    <w:p w14:paraId="2D48620F" w14:textId="772D77C1" w:rsidR="7FB932B3" w:rsidRDefault="7802C64D" w:rsidP="10409895">
      <w:pPr>
        <w:rPr>
          <w:rFonts w:ascii="Calibri" w:eastAsia="Calibri" w:hAnsi="Calibri" w:cs="Calibri"/>
        </w:rPr>
      </w:pPr>
      <w:r w:rsidRPr="10409895">
        <w:rPr>
          <w:rFonts w:ascii="Calibri" w:eastAsia="Calibri" w:hAnsi="Calibri" w:cs="Calibri"/>
        </w:rPr>
        <w:t xml:space="preserve">Molecular profiling techniques are valuable tools for understanding cellular function in health and disease, investigating pathophysiological mechanisms, setting clinical diagnoses, monitoring disease prognosis and identifying drug targets. </w:t>
      </w:r>
    </w:p>
    <w:p w14:paraId="6A8ADC96" w14:textId="29E33D25" w:rsidR="7FB932B3" w:rsidRDefault="7802C64D" w:rsidP="10409895">
      <w:pPr>
        <w:rPr>
          <w:rFonts w:ascii="Calibri" w:eastAsia="Calibri" w:hAnsi="Calibri" w:cs="Calibri"/>
        </w:rPr>
      </w:pPr>
      <w:r w:rsidRPr="10409895">
        <w:rPr>
          <w:rFonts w:ascii="Calibri" w:eastAsia="Calibri" w:hAnsi="Calibri" w:cs="Calibri"/>
        </w:rPr>
        <w:t>The project will involve the integration of biochemical signatures derived from Fourier-transform infrared microspectroscopy with gene expression signatures derived from the application of spatial transcriptomics and single-nuclear transcriptomics techniques, using central nervous system tissue from patients with neuroinflammatory disease versus controls. A particular interest is in cross-correlating the biochemical and gene expression signatures</w:t>
      </w:r>
      <w:r w:rsidR="7117A7B0" w:rsidRPr="10409895">
        <w:rPr>
          <w:rFonts w:ascii="Calibri" w:eastAsia="Calibri" w:hAnsi="Calibri" w:cs="Calibri"/>
        </w:rPr>
        <w:t xml:space="preserve"> and intercellular interactions</w:t>
      </w:r>
      <w:r w:rsidRPr="10409895">
        <w:rPr>
          <w:rFonts w:ascii="Calibri" w:eastAsia="Calibri" w:hAnsi="Calibri" w:cs="Calibri"/>
        </w:rPr>
        <w:t xml:space="preserve"> in the tissue areas around the infiltrating immune cells to assess how the damage spreads from the immune lesions to the adjacent tissue.</w:t>
      </w:r>
    </w:p>
    <w:p w14:paraId="330B43D0" w14:textId="0A40CC6A" w:rsidR="7FB932B3" w:rsidRDefault="7FB932B3" w:rsidP="10409895">
      <w:pPr>
        <w:rPr>
          <w:rFonts w:ascii="Calibri" w:eastAsia="Calibri" w:hAnsi="Calibri" w:cs="Calibri"/>
        </w:rPr>
      </w:pPr>
    </w:p>
    <w:p w14:paraId="7F0F3A4E" w14:textId="3AAC1F69" w:rsidR="7FB932B3" w:rsidRDefault="17BD58E9" w:rsidP="10409895">
      <w:pPr>
        <w:pStyle w:val="Heading3"/>
        <w:rPr>
          <w:rFonts w:ascii="Calibri Light" w:hAnsi="Calibri Light"/>
          <w:color w:val="1F3763"/>
        </w:rPr>
      </w:pPr>
      <w:r>
        <w:t>Training Opportunities:</w:t>
      </w:r>
    </w:p>
    <w:p w14:paraId="44865953" w14:textId="71FDCEB5" w:rsidR="7FB932B3" w:rsidRDefault="0F24BF0A" w:rsidP="10409895">
      <w:pPr>
        <w:rPr>
          <w:rFonts w:ascii="Calibri" w:eastAsia="Calibri" w:hAnsi="Calibri" w:cs="Calibri"/>
        </w:rPr>
      </w:pPr>
      <w:r w:rsidRPr="10409895">
        <w:rPr>
          <w:rFonts w:ascii="Calibri" w:eastAsia="Calibri" w:hAnsi="Calibri" w:cs="Calibri"/>
        </w:rPr>
        <w:t>The proposed project will involve: microspectroscopy, single-nuclear RNA sequencing, spatially resolved transcriptomics and spatial proteomics data analysis; depending on interest there may be opportunities for wet lab analyses.</w:t>
      </w:r>
    </w:p>
    <w:p w14:paraId="4F4246DE" w14:textId="1EF61CF4" w:rsidR="7FB932B3" w:rsidRDefault="7FB932B3" w:rsidP="10409895">
      <w:pPr>
        <w:rPr>
          <w:rStyle w:val="Heading3Char"/>
        </w:rPr>
      </w:pPr>
    </w:p>
    <w:p w14:paraId="2D905E97" w14:textId="7B541C25" w:rsidR="7FB932B3" w:rsidRDefault="7FB932B3" w:rsidP="7FB932B3"/>
    <w:sectPr w:rsidR="7FB932B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82F51" w14:textId="77777777" w:rsidR="00F93FE3" w:rsidRDefault="00F93FE3">
      <w:pPr>
        <w:spacing w:after="0" w:line="240" w:lineRule="auto"/>
      </w:pPr>
      <w:r>
        <w:separator/>
      </w:r>
    </w:p>
  </w:endnote>
  <w:endnote w:type="continuationSeparator" w:id="0">
    <w:p w14:paraId="78E6D04D" w14:textId="77777777" w:rsidR="00F93FE3" w:rsidRDefault="00F93FE3">
      <w:pPr>
        <w:spacing w:after="0" w:line="240" w:lineRule="auto"/>
      </w:pPr>
      <w:r>
        <w:continuationSeparator/>
      </w:r>
    </w:p>
  </w:endnote>
  <w:endnote w:type="continuationNotice" w:id="1">
    <w:p w14:paraId="1DCFB040" w14:textId="77777777" w:rsidR="00F93FE3" w:rsidRDefault="00F93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tblGrid>
    <w:tr w:rsidR="7FD3CFA3" w14:paraId="27769AF1" w14:textId="77777777" w:rsidTr="7FD3CFA3">
      <w:tc>
        <w:tcPr>
          <w:tcW w:w="3005" w:type="dxa"/>
        </w:tcPr>
        <w:p w14:paraId="111EA8BA" w14:textId="6C2A9936" w:rsidR="7FD3CFA3" w:rsidRDefault="7FD3CFA3" w:rsidP="7FD3CFA3">
          <w:pPr>
            <w:pStyle w:val="Header"/>
            <w:jc w:val="center"/>
          </w:pPr>
        </w:p>
      </w:tc>
      <w:tc>
        <w:tcPr>
          <w:tcW w:w="3005" w:type="dxa"/>
        </w:tcPr>
        <w:p w14:paraId="330EDF0C" w14:textId="70D7DF35" w:rsidR="7FD3CFA3" w:rsidRDefault="7FD3CFA3" w:rsidP="7FD3CFA3">
          <w:pPr>
            <w:pStyle w:val="Header"/>
            <w:ind w:right="-115"/>
            <w:jc w:val="right"/>
          </w:pPr>
        </w:p>
      </w:tc>
    </w:tr>
  </w:tbl>
  <w:p w14:paraId="1A6D8023" w14:textId="2F243648" w:rsidR="7FD3CFA3" w:rsidRDefault="7FD3CFA3" w:rsidP="7FD3C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EAFB3" w14:textId="77777777" w:rsidR="00F93FE3" w:rsidRDefault="00F93FE3">
      <w:pPr>
        <w:spacing w:after="0" w:line="240" w:lineRule="auto"/>
      </w:pPr>
      <w:r>
        <w:separator/>
      </w:r>
    </w:p>
  </w:footnote>
  <w:footnote w:type="continuationSeparator" w:id="0">
    <w:p w14:paraId="051FC99F" w14:textId="77777777" w:rsidR="00F93FE3" w:rsidRDefault="00F93FE3">
      <w:pPr>
        <w:spacing w:after="0" w:line="240" w:lineRule="auto"/>
      </w:pPr>
      <w:r>
        <w:continuationSeparator/>
      </w:r>
    </w:p>
  </w:footnote>
  <w:footnote w:type="continuationNotice" w:id="1">
    <w:p w14:paraId="55017163" w14:textId="77777777" w:rsidR="00F93FE3" w:rsidRDefault="00F93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7FD3CFA3" w14:paraId="5906F55D" w14:textId="77777777" w:rsidTr="7FD3CFA3">
      <w:tc>
        <w:tcPr>
          <w:tcW w:w="3005" w:type="dxa"/>
        </w:tcPr>
        <w:p w14:paraId="48D8E565" w14:textId="587E6193" w:rsidR="7FD3CFA3" w:rsidRDefault="7FD3CFA3" w:rsidP="7FD3CFA3">
          <w:pPr>
            <w:pStyle w:val="Header"/>
            <w:ind w:left="-115"/>
          </w:pPr>
        </w:p>
      </w:tc>
      <w:tc>
        <w:tcPr>
          <w:tcW w:w="3005" w:type="dxa"/>
        </w:tcPr>
        <w:p w14:paraId="6B8AD47A" w14:textId="7271082E" w:rsidR="7FD3CFA3" w:rsidRDefault="7FD3CFA3" w:rsidP="7FD3CFA3">
          <w:pPr>
            <w:pStyle w:val="Header"/>
            <w:jc w:val="center"/>
          </w:pPr>
        </w:p>
      </w:tc>
      <w:tc>
        <w:tcPr>
          <w:tcW w:w="3005" w:type="dxa"/>
        </w:tcPr>
        <w:p w14:paraId="0F5CF67E" w14:textId="04951491" w:rsidR="7FD3CFA3" w:rsidRDefault="7FD3CFA3" w:rsidP="7FD3CFA3">
          <w:pPr>
            <w:pStyle w:val="Header"/>
            <w:ind w:right="-115"/>
            <w:jc w:val="right"/>
          </w:pPr>
        </w:p>
      </w:tc>
    </w:tr>
  </w:tbl>
  <w:p w14:paraId="10F9C699" w14:textId="4666681D" w:rsidR="7FD3CFA3" w:rsidRDefault="7FD3CFA3" w:rsidP="7FD3C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7117E"/>
    <w:multiLevelType w:val="hybridMultilevel"/>
    <w:tmpl w:val="5F3CFD1E"/>
    <w:lvl w:ilvl="0" w:tplc="119E5E72">
      <w:start w:val="1"/>
      <w:numFmt w:val="bullet"/>
      <w:lvlText w:val=""/>
      <w:lvlJc w:val="left"/>
      <w:pPr>
        <w:ind w:left="720" w:hanging="360"/>
      </w:pPr>
      <w:rPr>
        <w:rFonts w:ascii="Symbol" w:hAnsi="Symbol" w:hint="default"/>
      </w:rPr>
    </w:lvl>
    <w:lvl w:ilvl="1" w:tplc="A97ED120">
      <w:start w:val="1"/>
      <w:numFmt w:val="bullet"/>
      <w:lvlText w:val="o"/>
      <w:lvlJc w:val="left"/>
      <w:pPr>
        <w:ind w:left="1440" w:hanging="360"/>
      </w:pPr>
      <w:rPr>
        <w:rFonts w:ascii="Courier New" w:hAnsi="Courier New" w:hint="default"/>
      </w:rPr>
    </w:lvl>
    <w:lvl w:ilvl="2" w:tplc="6868B9A2">
      <w:start w:val="1"/>
      <w:numFmt w:val="bullet"/>
      <w:lvlText w:val=""/>
      <w:lvlJc w:val="left"/>
      <w:pPr>
        <w:ind w:left="2160" w:hanging="360"/>
      </w:pPr>
      <w:rPr>
        <w:rFonts w:ascii="Wingdings" w:hAnsi="Wingdings" w:hint="default"/>
      </w:rPr>
    </w:lvl>
    <w:lvl w:ilvl="3" w:tplc="EC5E9184">
      <w:start w:val="1"/>
      <w:numFmt w:val="bullet"/>
      <w:lvlText w:val=""/>
      <w:lvlJc w:val="left"/>
      <w:pPr>
        <w:ind w:left="2880" w:hanging="360"/>
      </w:pPr>
      <w:rPr>
        <w:rFonts w:ascii="Symbol" w:hAnsi="Symbol" w:hint="default"/>
      </w:rPr>
    </w:lvl>
    <w:lvl w:ilvl="4" w:tplc="1526C194">
      <w:start w:val="1"/>
      <w:numFmt w:val="bullet"/>
      <w:lvlText w:val="o"/>
      <w:lvlJc w:val="left"/>
      <w:pPr>
        <w:ind w:left="3600" w:hanging="360"/>
      </w:pPr>
      <w:rPr>
        <w:rFonts w:ascii="Courier New" w:hAnsi="Courier New" w:hint="default"/>
      </w:rPr>
    </w:lvl>
    <w:lvl w:ilvl="5" w:tplc="D310CA9A">
      <w:start w:val="1"/>
      <w:numFmt w:val="bullet"/>
      <w:lvlText w:val=""/>
      <w:lvlJc w:val="left"/>
      <w:pPr>
        <w:ind w:left="4320" w:hanging="360"/>
      </w:pPr>
      <w:rPr>
        <w:rFonts w:ascii="Wingdings" w:hAnsi="Wingdings" w:hint="default"/>
      </w:rPr>
    </w:lvl>
    <w:lvl w:ilvl="6" w:tplc="EE4EB578">
      <w:start w:val="1"/>
      <w:numFmt w:val="bullet"/>
      <w:lvlText w:val=""/>
      <w:lvlJc w:val="left"/>
      <w:pPr>
        <w:ind w:left="5040" w:hanging="360"/>
      </w:pPr>
      <w:rPr>
        <w:rFonts w:ascii="Symbol" w:hAnsi="Symbol" w:hint="default"/>
      </w:rPr>
    </w:lvl>
    <w:lvl w:ilvl="7" w:tplc="74A0AA52">
      <w:start w:val="1"/>
      <w:numFmt w:val="bullet"/>
      <w:lvlText w:val="o"/>
      <w:lvlJc w:val="left"/>
      <w:pPr>
        <w:ind w:left="5760" w:hanging="360"/>
      </w:pPr>
      <w:rPr>
        <w:rFonts w:ascii="Courier New" w:hAnsi="Courier New" w:hint="default"/>
      </w:rPr>
    </w:lvl>
    <w:lvl w:ilvl="8" w:tplc="C0503A2A">
      <w:start w:val="1"/>
      <w:numFmt w:val="bullet"/>
      <w:lvlText w:val=""/>
      <w:lvlJc w:val="left"/>
      <w:pPr>
        <w:ind w:left="6480" w:hanging="360"/>
      </w:pPr>
      <w:rPr>
        <w:rFonts w:ascii="Wingdings" w:hAnsi="Wingdings" w:hint="default"/>
      </w:rPr>
    </w:lvl>
  </w:abstractNum>
  <w:abstractNum w:abstractNumId="1" w15:restartNumberingAfterBreak="0">
    <w:nsid w:val="170A1E69"/>
    <w:multiLevelType w:val="hybridMultilevel"/>
    <w:tmpl w:val="FFFFFFFF"/>
    <w:lvl w:ilvl="0" w:tplc="90D48EB2">
      <w:start w:val="1"/>
      <w:numFmt w:val="bullet"/>
      <w:lvlText w:val=""/>
      <w:lvlJc w:val="left"/>
      <w:pPr>
        <w:ind w:left="720" w:hanging="360"/>
      </w:pPr>
      <w:rPr>
        <w:rFonts w:ascii="Symbol" w:hAnsi="Symbol" w:hint="default"/>
      </w:rPr>
    </w:lvl>
    <w:lvl w:ilvl="1" w:tplc="AB5207B0">
      <w:start w:val="1"/>
      <w:numFmt w:val="bullet"/>
      <w:lvlText w:val="o"/>
      <w:lvlJc w:val="left"/>
      <w:pPr>
        <w:ind w:left="1440" w:hanging="360"/>
      </w:pPr>
      <w:rPr>
        <w:rFonts w:ascii="Courier New" w:hAnsi="Courier New" w:hint="default"/>
      </w:rPr>
    </w:lvl>
    <w:lvl w:ilvl="2" w:tplc="57DE32C4">
      <w:start w:val="1"/>
      <w:numFmt w:val="bullet"/>
      <w:lvlText w:val=""/>
      <w:lvlJc w:val="left"/>
      <w:pPr>
        <w:ind w:left="2160" w:hanging="360"/>
      </w:pPr>
      <w:rPr>
        <w:rFonts w:ascii="Wingdings" w:hAnsi="Wingdings" w:hint="default"/>
      </w:rPr>
    </w:lvl>
    <w:lvl w:ilvl="3" w:tplc="0FDA8A52">
      <w:start w:val="1"/>
      <w:numFmt w:val="bullet"/>
      <w:lvlText w:val=""/>
      <w:lvlJc w:val="left"/>
      <w:pPr>
        <w:ind w:left="2880" w:hanging="360"/>
      </w:pPr>
      <w:rPr>
        <w:rFonts w:ascii="Symbol" w:hAnsi="Symbol" w:hint="default"/>
      </w:rPr>
    </w:lvl>
    <w:lvl w:ilvl="4" w:tplc="029EAB40">
      <w:start w:val="1"/>
      <w:numFmt w:val="bullet"/>
      <w:lvlText w:val="o"/>
      <w:lvlJc w:val="left"/>
      <w:pPr>
        <w:ind w:left="3600" w:hanging="360"/>
      </w:pPr>
      <w:rPr>
        <w:rFonts w:ascii="Courier New" w:hAnsi="Courier New" w:hint="default"/>
      </w:rPr>
    </w:lvl>
    <w:lvl w:ilvl="5" w:tplc="5640699E">
      <w:start w:val="1"/>
      <w:numFmt w:val="bullet"/>
      <w:lvlText w:val=""/>
      <w:lvlJc w:val="left"/>
      <w:pPr>
        <w:ind w:left="4320" w:hanging="360"/>
      </w:pPr>
      <w:rPr>
        <w:rFonts w:ascii="Wingdings" w:hAnsi="Wingdings" w:hint="default"/>
      </w:rPr>
    </w:lvl>
    <w:lvl w:ilvl="6" w:tplc="58B48D12">
      <w:start w:val="1"/>
      <w:numFmt w:val="bullet"/>
      <w:lvlText w:val=""/>
      <w:lvlJc w:val="left"/>
      <w:pPr>
        <w:ind w:left="5040" w:hanging="360"/>
      </w:pPr>
      <w:rPr>
        <w:rFonts w:ascii="Symbol" w:hAnsi="Symbol" w:hint="default"/>
      </w:rPr>
    </w:lvl>
    <w:lvl w:ilvl="7" w:tplc="5BEE3F00">
      <w:start w:val="1"/>
      <w:numFmt w:val="bullet"/>
      <w:lvlText w:val="o"/>
      <w:lvlJc w:val="left"/>
      <w:pPr>
        <w:ind w:left="5760" w:hanging="360"/>
      </w:pPr>
      <w:rPr>
        <w:rFonts w:ascii="Courier New" w:hAnsi="Courier New" w:hint="default"/>
      </w:rPr>
    </w:lvl>
    <w:lvl w:ilvl="8" w:tplc="39B08B0C">
      <w:start w:val="1"/>
      <w:numFmt w:val="bullet"/>
      <w:lvlText w:val=""/>
      <w:lvlJc w:val="left"/>
      <w:pPr>
        <w:ind w:left="6480" w:hanging="360"/>
      </w:pPr>
      <w:rPr>
        <w:rFonts w:ascii="Wingdings" w:hAnsi="Wingdings" w:hint="default"/>
      </w:rPr>
    </w:lvl>
  </w:abstractNum>
  <w:abstractNum w:abstractNumId="2" w15:restartNumberingAfterBreak="0">
    <w:nsid w:val="1BA40719"/>
    <w:multiLevelType w:val="hybridMultilevel"/>
    <w:tmpl w:val="0D26C12C"/>
    <w:lvl w:ilvl="0" w:tplc="2F728BBA">
      <w:start w:val="1"/>
      <w:numFmt w:val="decimal"/>
      <w:lvlText w:val="%1."/>
      <w:lvlJc w:val="left"/>
      <w:pPr>
        <w:ind w:left="720" w:hanging="360"/>
      </w:pPr>
    </w:lvl>
    <w:lvl w:ilvl="1" w:tplc="EBE06EAE">
      <w:start w:val="1"/>
      <w:numFmt w:val="lowerLetter"/>
      <w:lvlText w:val="%2."/>
      <w:lvlJc w:val="left"/>
      <w:pPr>
        <w:ind w:left="1440" w:hanging="360"/>
      </w:pPr>
    </w:lvl>
    <w:lvl w:ilvl="2" w:tplc="99BEA838">
      <w:start w:val="1"/>
      <w:numFmt w:val="lowerRoman"/>
      <w:lvlText w:val="%3."/>
      <w:lvlJc w:val="right"/>
      <w:pPr>
        <w:ind w:left="2160" w:hanging="180"/>
      </w:pPr>
    </w:lvl>
    <w:lvl w:ilvl="3" w:tplc="12DCF218">
      <w:start w:val="1"/>
      <w:numFmt w:val="decimal"/>
      <w:lvlText w:val="%4."/>
      <w:lvlJc w:val="left"/>
      <w:pPr>
        <w:ind w:left="2880" w:hanging="360"/>
      </w:pPr>
    </w:lvl>
    <w:lvl w:ilvl="4" w:tplc="15A2708E">
      <w:start w:val="1"/>
      <w:numFmt w:val="lowerLetter"/>
      <w:lvlText w:val="%5."/>
      <w:lvlJc w:val="left"/>
      <w:pPr>
        <w:ind w:left="3600" w:hanging="360"/>
      </w:pPr>
    </w:lvl>
    <w:lvl w:ilvl="5" w:tplc="7514E132">
      <w:start w:val="1"/>
      <w:numFmt w:val="lowerRoman"/>
      <w:lvlText w:val="%6."/>
      <w:lvlJc w:val="right"/>
      <w:pPr>
        <w:ind w:left="4320" w:hanging="180"/>
      </w:pPr>
    </w:lvl>
    <w:lvl w:ilvl="6" w:tplc="EE3E4E78">
      <w:start w:val="1"/>
      <w:numFmt w:val="decimal"/>
      <w:lvlText w:val="%7."/>
      <w:lvlJc w:val="left"/>
      <w:pPr>
        <w:ind w:left="5040" w:hanging="360"/>
      </w:pPr>
    </w:lvl>
    <w:lvl w:ilvl="7" w:tplc="C25A8906">
      <w:start w:val="1"/>
      <w:numFmt w:val="lowerLetter"/>
      <w:lvlText w:val="%8."/>
      <w:lvlJc w:val="left"/>
      <w:pPr>
        <w:ind w:left="5760" w:hanging="360"/>
      </w:pPr>
    </w:lvl>
    <w:lvl w:ilvl="8" w:tplc="4258BA90">
      <w:start w:val="1"/>
      <w:numFmt w:val="lowerRoman"/>
      <w:lvlText w:val="%9."/>
      <w:lvlJc w:val="right"/>
      <w:pPr>
        <w:ind w:left="6480" w:hanging="180"/>
      </w:pPr>
    </w:lvl>
  </w:abstractNum>
  <w:abstractNum w:abstractNumId="3" w15:restartNumberingAfterBreak="0">
    <w:nsid w:val="3CB536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DB7EA5"/>
    <w:multiLevelType w:val="hybridMultilevel"/>
    <w:tmpl w:val="FFFFFFFF"/>
    <w:lvl w:ilvl="0" w:tplc="ACAE2E76">
      <w:start w:val="1"/>
      <w:numFmt w:val="bullet"/>
      <w:lvlText w:val=""/>
      <w:lvlJc w:val="left"/>
      <w:pPr>
        <w:ind w:left="720" w:hanging="360"/>
      </w:pPr>
      <w:rPr>
        <w:rFonts w:ascii="Symbol" w:hAnsi="Symbol" w:hint="default"/>
      </w:rPr>
    </w:lvl>
    <w:lvl w:ilvl="1" w:tplc="ED7A1114">
      <w:start w:val="1"/>
      <w:numFmt w:val="bullet"/>
      <w:lvlText w:val="o"/>
      <w:lvlJc w:val="left"/>
      <w:pPr>
        <w:ind w:left="1440" w:hanging="360"/>
      </w:pPr>
      <w:rPr>
        <w:rFonts w:ascii="Courier New" w:hAnsi="Courier New" w:hint="default"/>
      </w:rPr>
    </w:lvl>
    <w:lvl w:ilvl="2" w:tplc="76AAC420">
      <w:start w:val="1"/>
      <w:numFmt w:val="bullet"/>
      <w:lvlText w:val=""/>
      <w:lvlJc w:val="left"/>
      <w:pPr>
        <w:ind w:left="2160" w:hanging="360"/>
      </w:pPr>
      <w:rPr>
        <w:rFonts w:ascii="Wingdings" w:hAnsi="Wingdings" w:hint="default"/>
      </w:rPr>
    </w:lvl>
    <w:lvl w:ilvl="3" w:tplc="A9466ED6">
      <w:start w:val="1"/>
      <w:numFmt w:val="bullet"/>
      <w:lvlText w:val=""/>
      <w:lvlJc w:val="left"/>
      <w:pPr>
        <w:ind w:left="2880" w:hanging="360"/>
      </w:pPr>
      <w:rPr>
        <w:rFonts w:ascii="Symbol" w:hAnsi="Symbol" w:hint="default"/>
      </w:rPr>
    </w:lvl>
    <w:lvl w:ilvl="4" w:tplc="99F26312">
      <w:start w:val="1"/>
      <w:numFmt w:val="bullet"/>
      <w:lvlText w:val="o"/>
      <w:lvlJc w:val="left"/>
      <w:pPr>
        <w:ind w:left="3600" w:hanging="360"/>
      </w:pPr>
      <w:rPr>
        <w:rFonts w:ascii="Courier New" w:hAnsi="Courier New" w:hint="default"/>
      </w:rPr>
    </w:lvl>
    <w:lvl w:ilvl="5" w:tplc="165AEC20">
      <w:start w:val="1"/>
      <w:numFmt w:val="bullet"/>
      <w:lvlText w:val=""/>
      <w:lvlJc w:val="left"/>
      <w:pPr>
        <w:ind w:left="4320" w:hanging="360"/>
      </w:pPr>
      <w:rPr>
        <w:rFonts w:ascii="Wingdings" w:hAnsi="Wingdings" w:hint="default"/>
      </w:rPr>
    </w:lvl>
    <w:lvl w:ilvl="6" w:tplc="3B00DBAA">
      <w:start w:val="1"/>
      <w:numFmt w:val="bullet"/>
      <w:lvlText w:val=""/>
      <w:lvlJc w:val="left"/>
      <w:pPr>
        <w:ind w:left="5040" w:hanging="360"/>
      </w:pPr>
      <w:rPr>
        <w:rFonts w:ascii="Symbol" w:hAnsi="Symbol" w:hint="default"/>
      </w:rPr>
    </w:lvl>
    <w:lvl w:ilvl="7" w:tplc="A2A62B3A">
      <w:start w:val="1"/>
      <w:numFmt w:val="bullet"/>
      <w:lvlText w:val="o"/>
      <w:lvlJc w:val="left"/>
      <w:pPr>
        <w:ind w:left="5760" w:hanging="360"/>
      </w:pPr>
      <w:rPr>
        <w:rFonts w:ascii="Courier New" w:hAnsi="Courier New" w:hint="default"/>
      </w:rPr>
    </w:lvl>
    <w:lvl w:ilvl="8" w:tplc="AE8E0EA4">
      <w:start w:val="1"/>
      <w:numFmt w:val="bullet"/>
      <w:lvlText w:val=""/>
      <w:lvlJc w:val="left"/>
      <w:pPr>
        <w:ind w:left="6480" w:hanging="360"/>
      </w:pPr>
      <w:rPr>
        <w:rFonts w:ascii="Wingdings" w:hAnsi="Wingdings" w:hint="default"/>
      </w:rPr>
    </w:lvl>
  </w:abstractNum>
  <w:abstractNum w:abstractNumId="5" w15:restartNumberingAfterBreak="0">
    <w:nsid w:val="5A2516DF"/>
    <w:multiLevelType w:val="multilevel"/>
    <w:tmpl w:val="F10AD486"/>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71706E"/>
    <w:multiLevelType w:val="multilevel"/>
    <w:tmpl w:val="1E589478"/>
    <w:lvl w:ilvl="0">
      <w:start w:val="2"/>
      <w:numFmt w:val="bullet"/>
      <w:lvlText w:val=""/>
      <w:lvlJc w:val="left"/>
      <w:pPr>
        <w:ind w:left="284" w:hanging="284"/>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854C5F"/>
    <w:multiLevelType w:val="hybridMultilevel"/>
    <w:tmpl w:val="E53258A4"/>
    <w:lvl w:ilvl="0" w:tplc="FFFFFFFF">
      <w:start w:val="1"/>
      <w:numFmt w:val="bullet"/>
      <w:lvlText w:val=""/>
      <w:lvlJc w:val="left"/>
      <w:pPr>
        <w:ind w:left="340" w:hanging="34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A17A41"/>
    <w:multiLevelType w:val="hybridMultilevel"/>
    <w:tmpl w:val="B6DEF26A"/>
    <w:lvl w:ilvl="0" w:tplc="8C46DD9A">
      <w:start w:val="1"/>
      <w:numFmt w:val="bullet"/>
      <w:lvlText w:val=""/>
      <w:lvlJc w:val="left"/>
      <w:pPr>
        <w:ind w:left="720" w:hanging="360"/>
      </w:pPr>
      <w:rPr>
        <w:rFonts w:ascii="Symbol" w:hAnsi="Symbol" w:hint="default"/>
      </w:rPr>
    </w:lvl>
    <w:lvl w:ilvl="1" w:tplc="03AC49E8">
      <w:start w:val="1"/>
      <w:numFmt w:val="bullet"/>
      <w:lvlText w:val="o"/>
      <w:lvlJc w:val="left"/>
      <w:pPr>
        <w:ind w:left="1440" w:hanging="360"/>
      </w:pPr>
      <w:rPr>
        <w:rFonts w:ascii="Courier New" w:hAnsi="Courier New" w:hint="default"/>
      </w:rPr>
    </w:lvl>
    <w:lvl w:ilvl="2" w:tplc="AAF4C522">
      <w:start w:val="1"/>
      <w:numFmt w:val="bullet"/>
      <w:lvlText w:val=""/>
      <w:lvlJc w:val="left"/>
      <w:pPr>
        <w:ind w:left="2160" w:hanging="360"/>
      </w:pPr>
      <w:rPr>
        <w:rFonts w:ascii="Wingdings" w:hAnsi="Wingdings" w:hint="default"/>
      </w:rPr>
    </w:lvl>
    <w:lvl w:ilvl="3" w:tplc="33525FAE">
      <w:start w:val="1"/>
      <w:numFmt w:val="bullet"/>
      <w:lvlText w:val=""/>
      <w:lvlJc w:val="left"/>
      <w:pPr>
        <w:ind w:left="2880" w:hanging="360"/>
      </w:pPr>
      <w:rPr>
        <w:rFonts w:ascii="Symbol" w:hAnsi="Symbol" w:hint="default"/>
      </w:rPr>
    </w:lvl>
    <w:lvl w:ilvl="4" w:tplc="F6F0189C">
      <w:start w:val="1"/>
      <w:numFmt w:val="bullet"/>
      <w:lvlText w:val="o"/>
      <w:lvlJc w:val="left"/>
      <w:pPr>
        <w:ind w:left="3600" w:hanging="360"/>
      </w:pPr>
      <w:rPr>
        <w:rFonts w:ascii="Courier New" w:hAnsi="Courier New" w:hint="default"/>
      </w:rPr>
    </w:lvl>
    <w:lvl w:ilvl="5" w:tplc="80E420B0">
      <w:start w:val="1"/>
      <w:numFmt w:val="bullet"/>
      <w:lvlText w:val=""/>
      <w:lvlJc w:val="left"/>
      <w:pPr>
        <w:ind w:left="4320" w:hanging="360"/>
      </w:pPr>
      <w:rPr>
        <w:rFonts w:ascii="Wingdings" w:hAnsi="Wingdings" w:hint="default"/>
      </w:rPr>
    </w:lvl>
    <w:lvl w:ilvl="6" w:tplc="7C82FB10">
      <w:start w:val="1"/>
      <w:numFmt w:val="bullet"/>
      <w:lvlText w:val=""/>
      <w:lvlJc w:val="left"/>
      <w:pPr>
        <w:ind w:left="5040" w:hanging="360"/>
      </w:pPr>
      <w:rPr>
        <w:rFonts w:ascii="Symbol" w:hAnsi="Symbol" w:hint="default"/>
      </w:rPr>
    </w:lvl>
    <w:lvl w:ilvl="7" w:tplc="3DB485CC">
      <w:start w:val="1"/>
      <w:numFmt w:val="bullet"/>
      <w:lvlText w:val="o"/>
      <w:lvlJc w:val="left"/>
      <w:pPr>
        <w:ind w:left="5760" w:hanging="360"/>
      </w:pPr>
      <w:rPr>
        <w:rFonts w:ascii="Courier New" w:hAnsi="Courier New" w:hint="default"/>
      </w:rPr>
    </w:lvl>
    <w:lvl w:ilvl="8" w:tplc="695C5F0E">
      <w:start w:val="1"/>
      <w:numFmt w:val="bullet"/>
      <w:lvlText w:val=""/>
      <w:lvlJc w:val="left"/>
      <w:pPr>
        <w:ind w:left="6480" w:hanging="360"/>
      </w:pPr>
      <w:rPr>
        <w:rFonts w:ascii="Wingdings" w:hAnsi="Wingdings" w:hint="default"/>
      </w:rPr>
    </w:lvl>
  </w:abstractNum>
  <w:abstractNum w:abstractNumId="9" w15:restartNumberingAfterBreak="0">
    <w:nsid w:val="7BB40045"/>
    <w:multiLevelType w:val="hybridMultilevel"/>
    <w:tmpl w:val="F5ECF5F6"/>
    <w:lvl w:ilvl="0" w:tplc="896C6ABA">
      <w:start w:val="1"/>
      <w:numFmt w:val="bullet"/>
      <w:lvlText w:val=""/>
      <w:lvlJc w:val="left"/>
      <w:pPr>
        <w:ind w:left="720" w:hanging="360"/>
      </w:pPr>
      <w:rPr>
        <w:rFonts w:ascii="Symbol" w:hAnsi="Symbol" w:hint="default"/>
      </w:rPr>
    </w:lvl>
    <w:lvl w:ilvl="1" w:tplc="BF28E9CE">
      <w:start w:val="1"/>
      <w:numFmt w:val="bullet"/>
      <w:lvlText w:val="o"/>
      <w:lvlJc w:val="left"/>
      <w:pPr>
        <w:ind w:left="1440" w:hanging="360"/>
      </w:pPr>
      <w:rPr>
        <w:rFonts w:ascii="Courier New" w:hAnsi="Courier New" w:hint="default"/>
      </w:rPr>
    </w:lvl>
    <w:lvl w:ilvl="2" w:tplc="16B0A7CC">
      <w:start w:val="1"/>
      <w:numFmt w:val="bullet"/>
      <w:lvlText w:val=""/>
      <w:lvlJc w:val="left"/>
      <w:pPr>
        <w:ind w:left="2160" w:hanging="360"/>
      </w:pPr>
      <w:rPr>
        <w:rFonts w:ascii="Wingdings" w:hAnsi="Wingdings" w:hint="default"/>
      </w:rPr>
    </w:lvl>
    <w:lvl w:ilvl="3" w:tplc="E8581C36">
      <w:start w:val="1"/>
      <w:numFmt w:val="bullet"/>
      <w:lvlText w:val=""/>
      <w:lvlJc w:val="left"/>
      <w:pPr>
        <w:ind w:left="2880" w:hanging="360"/>
      </w:pPr>
      <w:rPr>
        <w:rFonts w:ascii="Symbol" w:hAnsi="Symbol" w:hint="default"/>
      </w:rPr>
    </w:lvl>
    <w:lvl w:ilvl="4" w:tplc="995A99D8">
      <w:start w:val="1"/>
      <w:numFmt w:val="bullet"/>
      <w:lvlText w:val="o"/>
      <w:lvlJc w:val="left"/>
      <w:pPr>
        <w:ind w:left="3600" w:hanging="360"/>
      </w:pPr>
      <w:rPr>
        <w:rFonts w:ascii="Courier New" w:hAnsi="Courier New" w:hint="default"/>
      </w:rPr>
    </w:lvl>
    <w:lvl w:ilvl="5" w:tplc="7360A6EA">
      <w:start w:val="1"/>
      <w:numFmt w:val="bullet"/>
      <w:lvlText w:val=""/>
      <w:lvlJc w:val="left"/>
      <w:pPr>
        <w:ind w:left="4320" w:hanging="360"/>
      </w:pPr>
      <w:rPr>
        <w:rFonts w:ascii="Wingdings" w:hAnsi="Wingdings" w:hint="default"/>
      </w:rPr>
    </w:lvl>
    <w:lvl w:ilvl="6" w:tplc="E4D6616A">
      <w:start w:val="1"/>
      <w:numFmt w:val="bullet"/>
      <w:lvlText w:val=""/>
      <w:lvlJc w:val="left"/>
      <w:pPr>
        <w:ind w:left="5040" w:hanging="360"/>
      </w:pPr>
      <w:rPr>
        <w:rFonts w:ascii="Symbol" w:hAnsi="Symbol" w:hint="default"/>
      </w:rPr>
    </w:lvl>
    <w:lvl w:ilvl="7" w:tplc="7D2A1922">
      <w:start w:val="1"/>
      <w:numFmt w:val="bullet"/>
      <w:lvlText w:val="o"/>
      <w:lvlJc w:val="left"/>
      <w:pPr>
        <w:ind w:left="5760" w:hanging="360"/>
      </w:pPr>
      <w:rPr>
        <w:rFonts w:ascii="Courier New" w:hAnsi="Courier New" w:hint="default"/>
      </w:rPr>
    </w:lvl>
    <w:lvl w:ilvl="8" w:tplc="A4608C5C">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7"/>
  </w:num>
  <w:num w:numId="5">
    <w:abstractNumId w:val="5"/>
  </w:num>
  <w:num w:numId="6">
    <w:abstractNumId w:val="6"/>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FEB03"/>
    <w:rsid w:val="00065726"/>
    <w:rsid w:val="00087B98"/>
    <w:rsid w:val="00093090"/>
    <w:rsid w:val="000A4F90"/>
    <w:rsid w:val="000B077C"/>
    <w:rsid w:val="0011698A"/>
    <w:rsid w:val="001843B7"/>
    <w:rsid w:val="001A1EFC"/>
    <w:rsid w:val="001A6B3E"/>
    <w:rsid w:val="001B03C6"/>
    <w:rsid w:val="001F5E77"/>
    <w:rsid w:val="00202C4D"/>
    <w:rsid w:val="002302D4"/>
    <w:rsid w:val="0023085C"/>
    <w:rsid w:val="002649E5"/>
    <w:rsid w:val="00274294"/>
    <w:rsid w:val="002B5D7B"/>
    <w:rsid w:val="002C9783"/>
    <w:rsid w:val="002F4544"/>
    <w:rsid w:val="00302806"/>
    <w:rsid w:val="00311642"/>
    <w:rsid w:val="00316B23"/>
    <w:rsid w:val="00353570"/>
    <w:rsid w:val="003565FC"/>
    <w:rsid w:val="003764D2"/>
    <w:rsid w:val="003A40EA"/>
    <w:rsid w:val="003A41D2"/>
    <w:rsid w:val="003A527B"/>
    <w:rsid w:val="003B0D2F"/>
    <w:rsid w:val="003B62E4"/>
    <w:rsid w:val="003E2BDE"/>
    <w:rsid w:val="004022ED"/>
    <w:rsid w:val="00432623"/>
    <w:rsid w:val="00440FA7"/>
    <w:rsid w:val="00466D28"/>
    <w:rsid w:val="004A69A0"/>
    <w:rsid w:val="005119E1"/>
    <w:rsid w:val="00517D7C"/>
    <w:rsid w:val="00561C76"/>
    <w:rsid w:val="005808C6"/>
    <w:rsid w:val="005A096A"/>
    <w:rsid w:val="005B365E"/>
    <w:rsid w:val="005F7468"/>
    <w:rsid w:val="0065112B"/>
    <w:rsid w:val="006A764D"/>
    <w:rsid w:val="006C080B"/>
    <w:rsid w:val="006C3539"/>
    <w:rsid w:val="00712327"/>
    <w:rsid w:val="00747512"/>
    <w:rsid w:val="0077377E"/>
    <w:rsid w:val="007D6824"/>
    <w:rsid w:val="007F2F35"/>
    <w:rsid w:val="00807782"/>
    <w:rsid w:val="008154D5"/>
    <w:rsid w:val="00825CDC"/>
    <w:rsid w:val="008813B3"/>
    <w:rsid w:val="00897696"/>
    <w:rsid w:val="008C6A4B"/>
    <w:rsid w:val="00904427"/>
    <w:rsid w:val="009171AD"/>
    <w:rsid w:val="00960A90"/>
    <w:rsid w:val="009E6E0B"/>
    <w:rsid w:val="009F7259"/>
    <w:rsid w:val="00A33B99"/>
    <w:rsid w:val="00A450B2"/>
    <w:rsid w:val="00A8315D"/>
    <w:rsid w:val="00AC578C"/>
    <w:rsid w:val="00B23FF3"/>
    <w:rsid w:val="00B4402A"/>
    <w:rsid w:val="00B564C1"/>
    <w:rsid w:val="00B63D3B"/>
    <w:rsid w:val="00B64514"/>
    <w:rsid w:val="00C041C0"/>
    <w:rsid w:val="00C04C28"/>
    <w:rsid w:val="00C30F56"/>
    <w:rsid w:val="00C41B35"/>
    <w:rsid w:val="00C55DBC"/>
    <w:rsid w:val="00C64C6E"/>
    <w:rsid w:val="00C73C6A"/>
    <w:rsid w:val="00C77505"/>
    <w:rsid w:val="00C777DC"/>
    <w:rsid w:val="00C92FD2"/>
    <w:rsid w:val="00CA381F"/>
    <w:rsid w:val="00CB0A7D"/>
    <w:rsid w:val="00CC105F"/>
    <w:rsid w:val="00D15357"/>
    <w:rsid w:val="00D2612B"/>
    <w:rsid w:val="00D461D2"/>
    <w:rsid w:val="00D666F3"/>
    <w:rsid w:val="00D921A5"/>
    <w:rsid w:val="00DA7385"/>
    <w:rsid w:val="00DB1939"/>
    <w:rsid w:val="00E06AB2"/>
    <w:rsid w:val="00E57873"/>
    <w:rsid w:val="00EA21C7"/>
    <w:rsid w:val="00EA2468"/>
    <w:rsid w:val="00ED0447"/>
    <w:rsid w:val="00EE3F41"/>
    <w:rsid w:val="00EE7F7E"/>
    <w:rsid w:val="00EF44AC"/>
    <w:rsid w:val="00EF7B75"/>
    <w:rsid w:val="00F002C5"/>
    <w:rsid w:val="00F02634"/>
    <w:rsid w:val="00F37A60"/>
    <w:rsid w:val="00F47C1E"/>
    <w:rsid w:val="00F64A02"/>
    <w:rsid w:val="00F653B8"/>
    <w:rsid w:val="00F67BBE"/>
    <w:rsid w:val="00F73876"/>
    <w:rsid w:val="00F83B49"/>
    <w:rsid w:val="00F93FE3"/>
    <w:rsid w:val="00FB7AD1"/>
    <w:rsid w:val="00FC7B82"/>
    <w:rsid w:val="00FD12B2"/>
    <w:rsid w:val="00FF74ED"/>
    <w:rsid w:val="010F800C"/>
    <w:rsid w:val="01216984"/>
    <w:rsid w:val="0239441B"/>
    <w:rsid w:val="029D2AF0"/>
    <w:rsid w:val="02CCE20E"/>
    <w:rsid w:val="03EFFE7F"/>
    <w:rsid w:val="04F946A9"/>
    <w:rsid w:val="0542B5AD"/>
    <w:rsid w:val="0551821D"/>
    <w:rsid w:val="063FF700"/>
    <w:rsid w:val="06821CA3"/>
    <w:rsid w:val="0690A245"/>
    <w:rsid w:val="06B18783"/>
    <w:rsid w:val="072D90F2"/>
    <w:rsid w:val="074A15EA"/>
    <w:rsid w:val="07F49568"/>
    <w:rsid w:val="085C857C"/>
    <w:rsid w:val="08915EDD"/>
    <w:rsid w:val="09680280"/>
    <w:rsid w:val="0987FC42"/>
    <w:rsid w:val="0A24C650"/>
    <w:rsid w:val="0AFBF772"/>
    <w:rsid w:val="0B03D2E1"/>
    <w:rsid w:val="0B56FBDE"/>
    <w:rsid w:val="0B7D7D88"/>
    <w:rsid w:val="0BB18E28"/>
    <w:rsid w:val="0C1FE4F1"/>
    <w:rsid w:val="0C4E5AD3"/>
    <w:rsid w:val="0C96631A"/>
    <w:rsid w:val="0CB5B584"/>
    <w:rsid w:val="0D35981F"/>
    <w:rsid w:val="0D4885FD"/>
    <w:rsid w:val="0D5D3FB3"/>
    <w:rsid w:val="0D952527"/>
    <w:rsid w:val="0DE327E1"/>
    <w:rsid w:val="0E12A406"/>
    <w:rsid w:val="0E433199"/>
    <w:rsid w:val="0E67C3C5"/>
    <w:rsid w:val="0EAD8D37"/>
    <w:rsid w:val="0F24BF0A"/>
    <w:rsid w:val="0F3BFF72"/>
    <w:rsid w:val="100B5E48"/>
    <w:rsid w:val="10409895"/>
    <w:rsid w:val="113AE8D8"/>
    <w:rsid w:val="1159CE3F"/>
    <w:rsid w:val="11BBF081"/>
    <w:rsid w:val="11C45497"/>
    <w:rsid w:val="1216AFD8"/>
    <w:rsid w:val="12413528"/>
    <w:rsid w:val="125F26C9"/>
    <w:rsid w:val="13088B6B"/>
    <w:rsid w:val="130EE4C6"/>
    <w:rsid w:val="13329FFA"/>
    <w:rsid w:val="13765816"/>
    <w:rsid w:val="15565F76"/>
    <w:rsid w:val="15B34A6C"/>
    <w:rsid w:val="15FEB8A1"/>
    <w:rsid w:val="166F013C"/>
    <w:rsid w:val="16CC2102"/>
    <w:rsid w:val="1740FF9B"/>
    <w:rsid w:val="178FEB03"/>
    <w:rsid w:val="17BD58E9"/>
    <w:rsid w:val="17DDE3EE"/>
    <w:rsid w:val="1940C1DB"/>
    <w:rsid w:val="195CA00F"/>
    <w:rsid w:val="199CA80E"/>
    <w:rsid w:val="19B73C71"/>
    <w:rsid w:val="19EDFDB3"/>
    <w:rsid w:val="1A1DE14E"/>
    <w:rsid w:val="1A50A5A2"/>
    <w:rsid w:val="1B8C2E99"/>
    <w:rsid w:val="1BA750E7"/>
    <w:rsid w:val="1D61E19C"/>
    <w:rsid w:val="1DB7BB0C"/>
    <w:rsid w:val="1E3E756B"/>
    <w:rsid w:val="1E4D2572"/>
    <w:rsid w:val="1E925C02"/>
    <w:rsid w:val="1EC4DC5A"/>
    <w:rsid w:val="1EF6049A"/>
    <w:rsid w:val="1FFA2BC4"/>
    <w:rsid w:val="215B5160"/>
    <w:rsid w:val="21ABABC4"/>
    <w:rsid w:val="21E1B1AA"/>
    <w:rsid w:val="22D386E4"/>
    <w:rsid w:val="2319A143"/>
    <w:rsid w:val="2383C276"/>
    <w:rsid w:val="23EFDB23"/>
    <w:rsid w:val="249FF6DA"/>
    <w:rsid w:val="24C3527C"/>
    <w:rsid w:val="24D50D3D"/>
    <w:rsid w:val="2572A3EA"/>
    <w:rsid w:val="25D3F2FF"/>
    <w:rsid w:val="26489901"/>
    <w:rsid w:val="264A90C1"/>
    <w:rsid w:val="26DEED18"/>
    <w:rsid w:val="273743E8"/>
    <w:rsid w:val="27CD38C5"/>
    <w:rsid w:val="27D7979C"/>
    <w:rsid w:val="283123BB"/>
    <w:rsid w:val="29496291"/>
    <w:rsid w:val="29E75920"/>
    <w:rsid w:val="29EF50BC"/>
    <w:rsid w:val="29EFE325"/>
    <w:rsid w:val="29F2792C"/>
    <w:rsid w:val="2AA31777"/>
    <w:rsid w:val="2ACBA05A"/>
    <w:rsid w:val="2AD9CD34"/>
    <w:rsid w:val="2AFE1E15"/>
    <w:rsid w:val="2B9D894C"/>
    <w:rsid w:val="2CB3EA21"/>
    <w:rsid w:val="2CC1671F"/>
    <w:rsid w:val="2D10E134"/>
    <w:rsid w:val="2D5402E9"/>
    <w:rsid w:val="2E5D3780"/>
    <w:rsid w:val="2EA8A1B3"/>
    <w:rsid w:val="2EE21C4A"/>
    <w:rsid w:val="2F4079BC"/>
    <w:rsid w:val="2F62D4AE"/>
    <w:rsid w:val="2FD84AAA"/>
    <w:rsid w:val="302D4129"/>
    <w:rsid w:val="3045C85E"/>
    <w:rsid w:val="305647F4"/>
    <w:rsid w:val="31200702"/>
    <w:rsid w:val="314D3755"/>
    <w:rsid w:val="3203EFE4"/>
    <w:rsid w:val="32B88EEE"/>
    <w:rsid w:val="332C6C83"/>
    <w:rsid w:val="3330A8A3"/>
    <w:rsid w:val="33389629"/>
    <w:rsid w:val="33792198"/>
    <w:rsid w:val="33B09675"/>
    <w:rsid w:val="35E3DEAF"/>
    <w:rsid w:val="363DDADF"/>
    <w:rsid w:val="367036EB"/>
    <w:rsid w:val="370786B2"/>
    <w:rsid w:val="37DDC092"/>
    <w:rsid w:val="38220780"/>
    <w:rsid w:val="38FD6C5F"/>
    <w:rsid w:val="39AD96E3"/>
    <w:rsid w:val="3A2A4A75"/>
    <w:rsid w:val="3A63B6FF"/>
    <w:rsid w:val="3A97EFC6"/>
    <w:rsid w:val="3AE2072F"/>
    <w:rsid w:val="3AE93F0C"/>
    <w:rsid w:val="3B2A7FB1"/>
    <w:rsid w:val="3B39B9A6"/>
    <w:rsid w:val="3C16551E"/>
    <w:rsid w:val="3D0C7D58"/>
    <w:rsid w:val="3D5DAE8B"/>
    <w:rsid w:val="3D6BFE41"/>
    <w:rsid w:val="3D896232"/>
    <w:rsid w:val="3DC09246"/>
    <w:rsid w:val="3EE970AA"/>
    <w:rsid w:val="3F379780"/>
    <w:rsid w:val="3F6AD487"/>
    <w:rsid w:val="40109073"/>
    <w:rsid w:val="404837EE"/>
    <w:rsid w:val="4106CDEE"/>
    <w:rsid w:val="4194C907"/>
    <w:rsid w:val="425849C8"/>
    <w:rsid w:val="42DA802B"/>
    <w:rsid w:val="43122E7E"/>
    <w:rsid w:val="432DFCBC"/>
    <w:rsid w:val="43523DDE"/>
    <w:rsid w:val="4365F65B"/>
    <w:rsid w:val="43A50C7D"/>
    <w:rsid w:val="43A6A1BB"/>
    <w:rsid w:val="43BE690D"/>
    <w:rsid w:val="4486074A"/>
    <w:rsid w:val="44EA8A54"/>
    <w:rsid w:val="45031D20"/>
    <w:rsid w:val="45368AFC"/>
    <w:rsid w:val="45793D8F"/>
    <w:rsid w:val="45874F42"/>
    <w:rsid w:val="45A8C0F8"/>
    <w:rsid w:val="45AD1135"/>
    <w:rsid w:val="460E7DE5"/>
    <w:rsid w:val="461A27C0"/>
    <w:rsid w:val="47842339"/>
    <w:rsid w:val="48016DDF"/>
    <w:rsid w:val="48185DDB"/>
    <w:rsid w:val="4844AB5C"/>
    <w:rsid w:val="48945806"/>
    <w:rsid w:val="48C510A1"/>
    <w:rsid w:val="4902D768"/>
    <w:rsid w:val="4971B1A7"/>
    <w:rsid w:val="49B635F8"/>
    <w:rsid w:val="49F502F7"/>
    <w:rsid w:val="4A51DD42"/>
    <w:rsid w:val="4A7B3E9E"/>
    <w:rsid w:val="4AC4CA22"/>
    <w:rsid w:val="4AD6929B"/>
    <w:rsid w:val="4B010577"/>
    <w:rsid w:val="4BE68199"/>
    <w:rsid w:val="4C15D40A"/>
    <w:rsid w:val="4C22DE7E"/>
    <w:rsid w:val="4CD64746"/>
    <w:rsid w:val="4D637EC4"/>
    <w:rsid w:val="4D837F07"/>
    <w:rsid w:val="4DA2878D"/>
    <w:rsid w:val="4DC84949"/>
    <w:rsid w:val="4E10C23E"/>
    <w:rsid w:val="4E70AF63"/>
    <w:rsid w:val="4EA55C66"/>
    <w:rsid w:val="4F367AE1"/>
    <w:rsid w:val="5022D848"/>
    <w:rsid w:val="505D51FB"/>
    <w:rsid w:val="509499E8"/>
    <w:rsid w:val="50C43A1B"/>
    <w:rsid w:val="515B1403"/>
    <w:rsid w:val="51A95F5C"/>
    <w:rsid w:val="51F5D72A"/>
    <w:rsid w:val="5275EAE9"/>
    <w:rsid w:val="52909151"/>
    <w:rsid w:val="52A3A7F2"/>
    <w:rsid w:val="52AFBE09"/>
    <w:rsid w:val="53B81CB3"/>
    <w:rsid w:val="5439E32E"/>
    <w:rsid w:val="54834052"/>
    <w:rsid w:val="5486050D"/>
    <w:rsid w:val="548EE91F"/>
    <w:rsid w:val="54D70E14"/>
    <w:rsid w:val="5558B0E4"/>
    <w:rsid w:val="55C22057"/>
    <w:rsid w:val="55C83213"/>
    <w:rsid w:val="55DB48B4"/>
    <w:rsid w:val="5690EADC"/>
    <w:rsid w:val="5751F867"/>
    <w:rsid w:val="57FE694C"/>
    <w:rsid w:val="580787EE"/>
    <w:rsid w:val="582D06AA"/>
    <w:rsid w:val="58D6A6E4"/>
    <w:rsid w:val="59637BE6"/>
    <w:rsid w:val="59EBE203"/>
    <w:rsid w:val="59EE04B0"/>
    <w:rsid w:val="59F18210"/>
    <w:rsid w:val="59F9A0A5"/>
    <w:rsid w:val="5A3A1B68"/>
    <w:rsid w:val="5A9BDCA9"/>
    <w:rsid w:val="5AB4497D"/>
    <w:rsid w:val="5AB639B7"/>
    <w:rsid w:val="5AF281D6"/>
    <w:rsid w:val="5B8C6038"/>
    <w:rsid w:val="5C09B97F"/>
    <w:rsid w:val="5C481210"/>
    <w:rsid w:val="5C754263"/>
    <w:rsid w:val="5CDAF911"/>
    <w:rsid w:val="5CDFAEF0"/>
    <w:rsid w:val="5D179630"/>
    <w:rsid w:val="5D66BA5D"/>
    <w:rsid w:val="5D802DD3"/>
    <w:rsid w:val="5DB239DA"/>
    <w:rsid w:val="5DD64468"/>
    <w:rsid w:val="5DE6EBD9"/>
    <w:rsid w:val="5E83ABFF"/>
    <w:rsid w:val="5EF97948"/>
    <w:rsid w:val="5FCDCBCD"/>
    <w:rsid w:val="601F7C60"/>
    <w:rsid w:val="60489EC5"/>
    <w:rsid w:val="61626FCC"/>
    <w:rsid w:val="61F678A0"/>
    <w:rsid w:val="6267388D"/>
    <w:rsid w:val="627FE628"/>
    <w:rsid w:val="62A22D27"/>
    <w:rsid w:val="63944B3D"/>
    <w:rsid w:val="63FD05EE"/>
    <w:rsid w:val="642EA1B2"/>
    <w:rsid w:val="643DFD88"/>
    <w:rsid w:val="64559C1D"/>
    <w:rsid w:val="649E1512"/>
    <w:rsid w:val="64E4C9FA"/>
    <w:rsid w:val="65219C7E"/>
    <w:rsid w:val="6528CCDC"/>
    <w:rsid w:val="659BDF93"/>
    <w:rsid w:val="66416776"/>
    <w:rsid w:val="66E27205"/>
    <w:rsid w:val="67DF0279"/>
    <w:rsid w:val="67F0D7AB"/>
    <w:rsid w:val="680FD9C3"/>
    <w:rsid w:val="68BBD82B"/>
    <w:rsid w:val="69585DD8"/>
    <w:rsid w:val="69610B4E"/>
    <w:rsid w:val="696890E2"/>
    <w:rsid w:val="6A2CC60B"/>
    <w:rsid w:val="6A443345"/>
    <w:rsid w:val="6A7A4237"/>
    <w:rsid w:val="6AF70C2A"/>
    <w:rsid w:val="6B1B4B29"/>
    <w:rsid w:val="6BDBAAB7"/>
    <w:rsid w:val="6BE7ABDD"/>
    <w:rsid w:val="6C19E6DC"/>
    <w:rsid w:val="6C9AF895"/>
    <w:rsid w:val="6D114881"/>
    <w:rsid w:val="6D398FB6"/>
    <w:rsid w:val="6D4EBD64"/>
    <w:rsid w:val="6DC298CF"/>
    <w:rsid w:val="6DF52206"/>
    <w:rsid w:val="6E087F86"/>
    <w:rsid w:val="6E0A3DBB"/>
    <w:rsid w:val="6E94DAC2"/>
    <w:rsid w:val="6EA902E9"/>
    <w:rsid w:val="6F139538"/>
    <w:rsid w:val="6F52E9CD"/>
    <w:rsid w:val="6F57A45F"/>
    <w:rsid w:val="6F5E6930"/>
    <w:rsid w:val="6FE811A6"/>
    <w:rsid w:val="7117A7B0"/>
    <w:rsid w:val="71D72AED"/>
    <w:rsid w:val="71F92AB5"/>
    <w:rsid w:val="720763CF"/>
    <w:rsid w:val="7326C939"/>
    <w:rsid w:val="73A1B900"/>
    <w:rsid w:val="73C7C32F"/>
    <w:rsid w:val="743AF8F5"/>
    <w:rsid w:val="748D29C6"/>
    <w:rsid w:val="74FF5108"/>
    <w:rsid w:val="754BEA23"/>
    <w:rsid w:val="758ED372"/>
    <w:rsid w:val="75F36F1D"/>
    <w:rsid w:val="763A6336"/>
    <w:rsid w:val="769A11A7"/>
    <w:rsid w:val="76D927EC"/>
    <w:rsid w:val="7734374D"/>
    <w:rsid w:val="77AE20CE"/>
    <w:rsid w:val="77DE2849"/>
    <w:rsid w:val="77E23B12"/>
    <w:rsid w:val="77E9C951"/>
    <w:rsid w:val="7802C64D"/>
    <w:rsid w:val="78DD6AF1"/>
    <w:rsid w:val="790CAE7A"/>
    <w:rsid w:val="7934D9A9"/>
    <w:rsid w:val="79A377D2"/>
    <w:rsid w:val="79DADFB5"/>
    <w:rsid w:val="7A204892"/>
    <w:rsid w:val="7AB0E358"/>
    <w:rsid w:val="7AE5C190"/>
    <w:rsid w:val="7BC54341"/>
    <w:rsid w:val="7BEE8FEE"/>
    <w:rsid w:val="7C8191F1"/>
    <w:rsid w:val="7D3F0F53"/>
    <w:rsid w:val="7D473A80"/>
    <w:rsid w:val="7D679432"/>
    <w:rsid w:val="7D7661E5"/>
    <w:rsid w:val="7DC59E0F"/>
    <w:rsid w:val="7F553128"/>
    <w:rsid w:val="7F82944C"/>
    <w:rsid w:val="7FB932B3"/>
    <w:rsid w:val="7FBACA0B"/>
    <w:rsid w:val="7FC7586A"/>
    <w:rsid w:val="7FD3CF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EB03"/>
  <w15:chartTrackingRefBased/>
  <w15:docId w15:val="{87259708-E490-4A5E-9074-D0383D45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39"/>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unhideWhenUsed/>
    <w:qFormat/>
    <w:rsid w:val="00DB1939"/>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Heading3">
    <w:name w:val="heading 3"/>
    <w:basedOn w:val="Normal"/>
    <w:next w:val="Normal"/>
    <w:link w:val="Heading3Char"/>
    <w:uiPriority w:val="9"/>
    <w:unhideWhenUsed/>
    <w:qFormat/>
    <w:rsid w:val="00C777DC"/>
    <w:pPr>
      <w:keepNext/>
      <w:keepLines/>
      <w:spacing w:before="40" w:after="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1A6B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8C6A4B"/>
    <w:rPr>
      <w:rFonts w:asciiTheme="majorHAnsi" w:eastAsiaTheme="majorEastAsia" w:hAnsiTheme="majorHAnsi" w:cstheme="majorBidi"/>
      <w:b/>
      <w:spacing w:val="-10"/>
      <w:kern w:val="28"/>
      <w:sz w:val="32"/>
      <w:szCs w:val="56"/>
      <w:u w:val="single"/>
    </w:rPr>
  </w:style>
  <w:style w:type="paragraph" w:styleId="Title">
    <w:name w:val="Title"/>
    <w:basedOn w:val="Normal"/>
    <w:next w:val="Normal"/>
    <w:link w:val="TitleChar"/>
    <w:uiPriority w:val="10"/>
    <w:qFormat/>
    <w:rsid w:val="008C6A4B"/>
    <w:pPr>
      <w:spacing w:after="0" w:line="240" w:lineRule="auto"/>
      <w:contextualSpacing/>
    </w:pPr>
    <w:rPr>
      <w:rFonts w:asciiTheme="majorHAnsi" w:eastAsiaTheme="majorEastAsia" w:hAnsiTheme="majorHAnsi" w:cstheme="majorBidi"/>
      <w:b/>
      <w:spacing w:val="-10"/>
      <w:kern w:val="28"/>
      <w:sz w:val="32"/>
      <w:szCs w:val="56"/>
      <w:u w:val="single"/>
    </w:rPr>
  </w:style>
  <w:style w:type="character" w:customStyle="1" w:styleId="Heading1Char">
    <w:name w:val="Heading 1 Char"/>
    <w:basedOn w:val="DefaultParagraphFont"/>
    <w:link w:val="Heading1"/>
    <w:uiPriority w:val="9"/>
    <w:rsid w:val="00DB1939"/>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C64C6E"/>
    <w:pPr>
      <w:ind w:left="425"/>
      <w:contextualSpacing/>
    </w:pPr>
  </w:style>
  <w:style w:type="character" w:customStyle="1" w:styleId="Heading2Char">
    <w:name w:val="Heading 2 Char"/>
    <w:basedOn w:val="DefaultParagraphFont"/>
    <w:link w:val="Heading2"/>
    <w:uiPriority w:val="9"/>
    <w:rsid w:val="00DB1939"/>
    <w:rPr>
      <w:rFonts w:asciiTheme="majorHAnsi" w:eastAsiaTheme="majorEastAsia" w:hAnsiTheme="majorHAnsi" w:cstheme="majorBidi"/>
      <w:b/>
      <w:color w:val="000000" w:themeColor="text1"/>
      <w:sz w:val="24"/>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C777DC"/>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1A6B3E"/>
    <w:rPr>
      <w:rFonts w:asciiTheme="majorHAnsi" w:eastAsiaTheme="majorEastAsia" w:hAnsiTheme="majorHAnsi" w:cstheme="majorBidi"/>
      <w:i/>
      <w:iCs/>
      <w:color w:val="2F5496" w:themeColor="accent1" w:themeShade="BF"/>
    </w:rPr>
  </w:style>
  <w:style w:type="paragraph" w:styleId="NoSpacing">
    <w:name w:val="No Spacing"/>
    <w:uiPriority w:val="1"/>
    <w:qFormat/>
    <w:rsid w:val="00EF44AC"/>
    <w:pPr>
      <w:spacing w:after="0" w:line="240" w:lineRule="auto"/>
    </w:pPr>
  </w:style>
  <w:style w:type="character" w:styleId="Hyperlink">
    <w:name w:val="Hyperlink"/>
    <w:basedOn w:val="DefaultParagraphFont"/>
    <w:uiPriority w:val="99"/>
    <w:unhideWhenUsed/>
    <w:rsid w:val="00F37A60"/>
    <w:rPr>
      <w:color w:val="0563C1" w:themeColor="hyperlink"/>
      <w:u w:val="single"/>
    </w:rPr>
  </w:style>
  <w:style w:type="character" w:styleId="UnresolvedMention">
    <w:name w:val="Unresolved Mention"/>
    <w:basedOn w:val="DefaultParagraphFont"/>
    <w:uiPriority w:val="99"/>
    <w:semiHidden/>
    <w:unhideWhenUsed/>
    <w:rsid w:val="00F37A60"/>
    <w:rPr>
      <w:color w:val="605E5C"/>
      <w:shd w:val="clear" w:color="auto" w:fill="E1DFDD"/>
    </w:rPr>
  </w:style>
  <w:style w:type="character" w:styleId="FollowedHyperlink">
    <w:name w:val="FollowedHyperlink"/>
    <w:basedOn w:val="DefaultParagraphFont"/>
    <w:uiPriority w:val="99"/>
    <w:semiHidden/>
    <w:unhideWhenUsed/>
    <w:rsid w:val="00D666F3"/>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2267426161A478B47CBF1D15ACCA7" ma:contentTypeVersion="11" ma:contentTypeDescription="Create a new document." ma:contentTypeScope="" ma:versionID="29f8cbae23a8a03d72f316ae896e2b41">
  <xsd:schema xmlns:xsd="http://www.w3.org/2001/XMLSchema" xmlns:xs="http://www.w3.org/2001/XMLSchema" xmlns:p="http://schemas.microsoft.com/office/2006/metadata/properties" xmlns:ns2="10bdccc4-7da0-4820-b79a-6a7efc3f62cb" xmlns:ns3="cd2d5919-cd29-4cec-abe5-97dfe0412d76" targetNamespace="http://schemas.microsoft.com/office/2006/metadata/properties" ma:root="true" ma:fieldsID="74d22110ca388df8128dcff6cb824ee4" ns2:_="" ns3:_="">
    <xsd:import namespace="10bdccc4-7da0-4820-b79a-6a7efc3f62cb"/>
    <xsd:import namespace="cd2d5919-cd29-4cec-abe5-97dfe0412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dccc4-7da0-4820-b79a-6a7efc3f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d5919-cd29-4cec-abe5-97dfe0412d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2A809-7ACF-4DAD-8584-1201796B4714}"/>
</file>

<file path=customXml/itemProps2.xml><?xml version="1.0" encoding="utf-8"?>
<ds:datastoreItem xmlns:ds="http://schemas.openxmlformats.org/officeDocument/2006/customXml" ds:itemID="{1816F448-8D82-42A4-BE2A-C6A7334E6230}">
  <ds:schemaRefs>
    <ds:schemaRef ds:uri="http://schemas.microsoft.com/sharepoint/v3/contenttype/forms"/>
  </ds:schemaRefs>
</ds:datastoreItem>
</file>

<file path=customXml/itemProps3.xml><?xml version="1.0" encoding="utf-8"?>
<ds:datastoreItem xmlns:ds="http://schemas.openxmlformats.org/officeDocument/2006/customXml" ds:itemID="{4814D6B0-298A-49DF-9793-53CEA6C8A6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Band</dc:creator>
  <cp:keywords/>
  <dc:description/>
  <cp:lastModifiedBy>Gavin Band</cp:lastModifiedBy>
  <cp:revision>7</cp:revision>
  <dcterms:created xsi:type="dcterms:W3CDTF">2021-07-01T16:19:00Z</dcterms:created>
  <dcterms:modified xsi:type="dcterms:W3CDTF">2021-09-07T16:03:00Z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0x010100FE62267426161A478B47CBF1D15ACCA7</vt:lpwstr>
  </property>
</Properties>
</file>