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7FB932B3" w:rsidP="7FD3CFA3" w:rsidRDefault="3EE970AA" w14:paraId="44A182B6" w14:textId="61097C17">
      <w:r w:rsidRPr="502EB88F">
        <w:rPr>
          <w:rStyle w:val="TitleChar"/>
        </w:rPr>
        <w:t>PI profile</w:t>
      </w:r>
    </w:p>
    <w:p w:rsidR="150C9C32" w:rsidP="502EB88F" w:rsidRDefault="150C9C32" w14:paraId="5A395582" w14:textId="1705451F">
      <w:pPr>
        <w:pStyle w:val="Heading2"/>
        <w:rPr>
          <w:rFonts w:ascii="Calibri Light" w:hAnsi="Calibri Light" w:eastAsia="MS Gothic" w:cs="Times New Roman"/>
          <w:bCs/>
          <w:szCs w:val="24"/>
        </w:rPr>
      </w:pPr>
      <w:r w:rsidRPr="502EB88F">
        <w:rPr>
          <w:sz w:val="28"/>
          <w:szCs w:val="28"/>
        </w:rPr>
        <w:t>Anne Goriely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2546"/>
        <w:gridCol w:w="6469"/>
      </w:tblGrid>
      <w:tr w:rsidR="7FB932B3" w:rsidTr="426B8A29" w14:paraId="797766DF" w14:textId="77777777">
        <w:tc>
          <w:tcPr>
            <w:tcW w:w="2546" w:type="dxa"/>
            <w:tcMar/>
          </w:tcPr>
          <w:p w:rsidR="582D06AA" w:rsidP="502EB88F" w:rsidRDefault="150C9C32" w14:paraId="740EF19B" w14:textId="016D0B03">
            <w:r>
              <w:rPr>
                <w:noProof/>
              </w:rPr>
              <w:drawing>
                <wp:inline distT="0" distB="0" distL="0" distR="0" wp14:anchorId="6B1D0DE0" wp14:editId="780CD3E9">
                  <wp:extent cx="1476375" cy="1476375"/>
                  <wp:effectExtent l="0" t="0" r="0" b="0"/>
                  <wp:docPr id="512266278" name="Picture 512266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476375" cy="1476375"/>
                          </a:xfrm>
                          <a:prstGeom prst="rect">
                            <a:avLst/>
                          </a:prstGeom>
                        </pic:spPr>
                      </pic:pic>
                    </a:graphicData>
                  </a:graphic>
                </wp:inline>
              </w:drawing>
            </w:r>
          </w:p>
        </w:tc>
        <w:tc>
          <w:tcPr>
            <w:tcW w:w="6469" w:type="dxa"/>
            <w:tcMar/>
            <w:vAlign w:val="center"/>
          </w:tcPr>
          <w:p w:rsidR="3EBC4C29" w:rsidP="502EB88F" w:rsidRDefault="3EBC4C29" w14:paraId="3A7E92D1" w14:textId="684EA071">
            <w:pPr>
              <w:spacing w:line="259" w:lineRule="auto"/>
              <w:rPr>
                <w:rFonts w:ascii="Calibri" w:hAnsi="Calibri" w:eastAsia="Calibri" w:cs="Calibri"/>
                <w:b w:val="1"/>
                <w:bCs w:val="1"/>
              </w:rPr>
            </w:pPr>
            <w:r w:rsidRPr="426B8A29" w:rsidR="3EBC4C29">
              <w:rPr>
                <w:rFonts w:ascii="Calibri" w:hAnsi="Calibri" w:eastAsia="Calibri" w:cs="Calibri"/>
                <w:b w:val="1"/>
                <w:bCs w:val="1"/>
              </w:rPr>
              <w:t xml:space="preserve">Professor </w:t>
            </w:r>
            <w:r w:rsidRPr="426B8A29" w:rsidR="150C9C32">
              <w:rPr>
                <w:rFonts w:ascii="Calibri" w:hAnsi="Calibri" w:eastAsia="Calibri" w:cs="Calibri"/>
                <w:b w:val="1"/>
                <w:bCs w:val="1"/>
              </w:rPr>
              <w:t xml:space="preserve">Anne </w:t>
            </w:r>
            <w:proofErr w:type="spellStart"/>
            <w:r w:rsidRPr="426B8A29" w:rsidR="150C9C32">
              <w:rPr>
                <w:rFonts w:ascii="Calibri" w:hAnsi="Calibri" w:eastAsia="Calibri" w:cs="Calibri"/>
                <w:b w:val="1"/>
                <w:bCs w:val="1"/>
              </w:rPr>
              <w:t>Goriely</w:t>
            </w:r>
            <w:proofErr w:type="spellEnd"/>
          </w:p>
          <w:p w:rsidR="7FB932B3" w:rsidP="426B8A29" w:rsidRDefault="7FB932B3" w14:paraId="605CE4E2" w14:textId="6CCC7B21">
            <w:pPr>
              <w:rPr>
                <w:rFonts w:ascii="Calibri" w:hAnsi="Calibri" w:eastAsia="Calibri" w:cs="Calibri"/>
                <w:color w:val="000000" w:themeColor="text1" w:themeTint="FF" w:themeShade="FF"/>
              </w:rPr>
            </w:pPr>
            <w:r w:rsidRPr="426B8A29" w:rsidR="7FB932B3">
              <w:rPr>
                <w:rFonts w:ascii="Calibri" w:hAnsi="Calibri" w:eastAsia="Calibri" w:cs="Calibri"/>
                <w:b w:val="1"/>
                <w:bCs w:val="1"/>
              </w:rPr>
              <w:t>Titles</w:t>
            </w:r>
            <w:r w:rsidRPr="426B8A29" w:rsidR="7FB932B3">
              <w:rPr>
                <w:rFonts w:ascii="Calibri" w:hAnsi="Calibri" w:eastAsia="Calibri" w:cs="Calibri"/>
              </w:rPr>
              <w:t xml:space="preserve">: </w:t>
            </w:r>
            <w:r w:rsidRPr="426B8A29" w:rsidR="48D8834D">
              <w:rPr>
                <w:rFonts w:ascii="Calibri" w:hAnsi="Calibri" w:eastAsia="Calibri" w:cs="Calibri"/>
              </w:rPr>
              <w:t>G</w:t>
            </w:r>
            <w:r w:rsidRPr="426B8A29" w:rsidR="7FB932B3">
              <w:rPr>
                <w:rFonts w:ascii="Calibri" w:hAnsi="Calibri" w:eastAsia="Calibri" w:cs="Calibri"/>
              </w:rPr>
              <w:t>roup Leader / PI</w:t>
            </w:r>
            <w:r w:rsidRPr="426B8A29" w:rsidR="00DB1939">
              <w:rPr>
                <w:rFonts w:ascii="Calibri" w:hAnsi="Calibri" w:eastAsia="Calibri" w:cs="Calibri"/>
              </w:rPr>
              <w:t xml:space="preserve"> / </w:t>
            </w:r>
            <w:r w:rsidRPr="426B8A29" w:rsidR="56217984">
              <w:rPr>
                <w:rFonts w:ascii="Calibri" w:hAnsi="Calibri" w:eastAsia="Calibri" w:cs="Calibri"/>
                <w:color w:val="000000" w:themeColor="text1" w:themeTint="FF" w:themeShade="FF"/>
              </w:rPr>
              <w:t>Professor of Human Genetics/</w:t>
            </w:r>
            <w:r w:rsidRPr="426B8A29" w:rsidR="452F52E4">
              <w:rPr>
                <w:rFonts w:ascii="Calibri" w:hAnsi="Calibri" w:eastAsia="Calibri" w:cs="Calibri"/>
                <w:color w:val="000000" w:themeColor="text1" w:themeTint="FF" w:themeShade="FF"/>
              </w:rPr>
              <w:t xml:space="preserve">co-head of the clinical Genetics </w:t>
            </w:r>
            <w:proofErr w:type="spellStart"/>
            <w:r w:rsidRPr="426B8A29" w:rsidR="452F52E4">
              <w:rPr>
                <w:rFonts w:ascii="Calibri" w:hAnsi="Calibri" w:eastAsia="Calibri" w:cs="Calibri"/>
                <w:color w:val="000000" w:themeColor="text1" w:themeTint="FF" w:themeShade="FF"/>
              </w:rPr>
              <w:t>Gp</w:t>
            </w:r>
            <w:proofErr w:type="spellEnd"/>
          </w:p>
          <w:p w:rsidR="4C15D40A" w:rsidP="502EB88F" w:rsidRDefault="4C15D40A" w14:paraId="195C7C0D" w14:textId="2A9D3956">
            <w:pPr>
              <w:spacing w:line="259" w:lineRule="auto"/>
              <w:rPr>
                <w:rFonts w:ascii="Calibri" w:hAnsi="Calibri" w:eastAsia="Calibri" w:cs="Calibri"/>
                <w:color w:val="000000" w:themeColor="text1"/>
              </w:rPr>
            </w:pPr>
            <w:r w:rsidRPr="502EB88F">
              <w:rPr>
                <w:rFonts w:ascii="Calibri" w:hAnsi="Calibri" w:eastAsia="Calibri" w:cs="Calibri"/>
                <w:b/>
                <w:bCs/>
              </w:rPr>
              <w:t>Location</w:t>
            </w:r>
            <w:r w:rsidRPr="502EB88F">
              <w:rPr>
                <w:rFonts w:ascii="Calibri" w:hAnsi="Calibri" w:eastAsia="Calibri" w:cs="Calibri"/>
              </w:rPr>
              <w:t xml:space="preserve">: </w:t>
            </w:r>
            <w:r w:rsidRPr="502EB88F" w:rsidR="133FF3AB">
              <w:rPr>
                <w:rFonts w:ascii="Calibri" w:hAnsi="Calibri" w:eastAsia="Calibri" w:cs="Calibri"/>
              </w:rPr>
              <w:t>MRC</w:t>
            </w:r>
            <w:r w:rsidR="002D579A">
              <w:rPr>
                <w:rFonts w:ascii="Calibri" w:hAnsi="Calibri" w:eastAsia="Calibri" w:cs="Calibri"/>
              </w:rPr>
              <w:t xml:space="preserve"> </w:t>
            </w:r>
            <w:r w:rsidRPr="502EB88F" w:rsidR="133FF3AB">
              <w:rPr>
                <w:rFonts w:ascii="Calibri" w:hAnsi="Calibri" w:eastAsia="Calibri" w:cs="Calibri"/>
                <w:color w:val="000000" w:themeColor="text1"/>
              </w:rPr>
              <w:t>Weatherall Institute of Molecular Medicine</w:t>
            </w:r>
          </w:p>
          <w:p w:rsidR="7FB932B3" w:rsidP="502EB88F" w:rsidRDefault="4C15D40A" w14:paraId="159C8214" w14:textId="3358D5B8">
            <w:pPr>
              <w:rPr>
                <w:rFonts w:ascii="Calibri" w:hAnsi="Calibri" w:eastAsia="Calibri" w:cs="Calibri"/>
              </w:rPr>
            </w:pPr>
            <w:r w:rsidRPr="502EB88F">
              <w:rPr>
                <w:rFonts w:ascii="Calibri" w:hAnsi="Calibri" w:eastAsia="Calibri" w:cs="Calibri"/>
                <w:b/>
                <w:bCs/>
              </w:rPr>
              <w:t>Department</w:t>
            </w:r>
            <w:r w:rsidRPr="502EB88F">
              <w:rPr>
                <w:rFonts w:ascii="Calibri" w:hAnsi="Calibri" w:eastAsia="Calibri" w:cs="Calibri"/>
              </w:rPr>
              <w:t xml:space="preserve">: </w:t>
            </w:r>
            <w:r w:rsidRPr="502EB88F" w:rsidR="233E7C5E">
              <w:rPr>
                <w:rFonts w:ascii="Calibri" w:hAnsi="Calibri" w:eastAsia="Calibri" w:cs="Calibri"/>
              </w:rPr>
              <w:t xml:space="preserve">Radcliffe </w:t>
            </w:r>
            <w:r w:rsidRPr="502EB88F">
              <w:rPr>
                <w:rFonts w:ascii="Calibri" w:hAnsi="Calibri" w:eastAsia="Calibri" w:cs="Calibri"/>
              </w:rPr>
              <w:t>Department of Medicine</w:t>
            </w:r>
          </w:p>
          <w:p w:rsidR="7FB932B3" w:rsidP="7FB932B3" w:rsidRDefault="7FB932B3" w14:paraId="3C80489F" w14:textId="13623715">
            <w:pPr>
              <w:rPr>
                <w:rFonts w:ascii="Calibri" w:hAnsi="Calibri" w:eastAsia="Calibri" w:cs="Calibri"/>
              </w:rPr>
            </w:pPr>
            <w:r w:rsidRPr="502EB88F">
              <w:rPr>
                <w:rFonts w:ascii="Calibri" w:hAnsi="Calibri" w:eastAsia="Calibri" w:cs="Calibri"/>
                <w:b/>
                <w:bCs/>
              </w:rPr>
              <w:t>Group</w:t>
            </w:r>
            <w:r w:rsidRPr="502EB88F">
              <w:rPr>
                <w:rFonts w:ascii="Calibri" w:hAnsi="Calibri" w:eastAsia="Calibri" w:cs="Calibri"/>
              </w:rPr>
              <w:t xml:space="preserve">: </w:t>
            </w:r>
            <w:r w:rsidRPr="502EB88F" w:rsidR="6BA5E7DB">
              <w:rPr>
                <w:rFonts w:ascii="Calibri" w:hAnsi="Calibri" w:eastAsia="Calibri" w:cs="Calibri"/>
              </w:rPr>
              <w:t>Goriely / Clinical Genetics</w:t>
            </w:r>
          </w:p>
          <w:p w:rsidR="7FB932B3" w:rsidP="502EB88F" w:rsidRDefault="7FB932B3" w14:paraId="4F22593C" w14:textId="4019FDBB">
            <w:r w:rsidRPr="502EB88F">
              <w:rPr>
                <w:rFonts w:ascii="Calibri" w:hAnsi="Calibri" w:eastAsia="Calibri" w:cs="Calibri"/>
                <w:b/>
                <w:bCs/>
              </w:rPr>
              <w:t>Webpage</w:t>
            </w:r>
            <w:r w:rsidRPr="502EB88F">
              <w:rPr>
                <w:rFonts w:ascii="Calibri" w:hAnsi="Calibri" w:eastAsia="Calibri" w:cs="Calibri"/>
              </w:rPr>
              <w:t xml:space="preserve">: </w:t>
            </w:r>
            <w:hyperlink r:id="rId11">
              <w:r w:rsidRPr="502EB88F" w:rsidR="15FF96FE">
                <w:rPr>
                  <w:rStyle w:val="Hyperlink"/>
                  <w:rFonts w:ascii="Calibri" w:hAnsi="Calibri" w:eastAsia="Calibri" w:cs="Calibri"/>
                  <w:lang w:val="fr"/>
                </w:rPr>
                <w:t>https://www.rdm.ox.ac.uk/people/anne-goriely</w:t>
              </w:r>
            </w:hyperlink>
          </w:p>
          <w:p w:rsidR="00904427" w:rsidP="502EB88F" w:rsidRDefault="7FB932B3" w14:paraId="37A7AF9B" w14:textId="0E708F9C">
            <w:pPr>
              <w:spacing w:line="259" w:lineRule="auto"/>
              <w:rPr>
                <w:rFonts w:ascii="Calibri" w:hAnsi="Calibri" w:eastAsia="Calibri" w:cs="Calibri"/>
                <w:color w:val="000000" w:themeColor="text1"/>
                <w:lang w:val="fr"/>
              </w:rPr>
            </w:pPr>
            <w:r w:rsidRPr="502EB88F">
              <w:rPr>
                <w:rFonts w:ascii="Calibri" w:hAnsi="Calibri" w:eastAsia="Calibri" w:cs="Calibri"/>
                <w:b/>
                <w:bCs/>
              </w:rPr>
              <w:t>Email</w:t>
            </w:r>
            <w:r w:rsidRPr="502EB88F">
              <w:rPr>
                <w:rFonts w:ascii="Calibri" w:hAnsi="Calibri" w:eastAsia="Calibri" w:cs="Calibri"/>
              </w:rPr>
              <w:t xml:space="preserve">: </w:t>
            </w:r>
            <w:r w:rsidRPr="502EB88F" w:rsidR="18750811">
              <w:rPr>
                <w:rFonts w:ascii="Calibri" w:hAnsi="Calibri" w:eastAsia="Calibri" w:cs="Calibri"/>
                <w:color w:val="000000" w:themeColor="text1"/>
                <w:lang w:val="fr"/>
              </w:rPr>
              <w:t>Anne.Goriely@imm.ox.ac.uk</w:t>
            </w:r>
          </w:p>
        </w:tc>
      </w:tr>
    </w:tbl>
    <w:p w:rsidR="7FD3CFA3" w:rsidP="7FD3CFA3" w:rsidRDefault="7FD3CFA3" w14:paraId="7D3A9C97" w14:textId="16E14DBD">
      <w:pPr>
        <w:pStyle w:val="Heading3"/>
      </w:pPr>
    </w:p>
    <w:p w:rsidR="6A7A4237" w:rsidP="502EB88F" w:rsidRDefault="6A7A4237" w14:paraId="2423AB45" w14:textId="25CCB473">
      <w:pPr>
        <w:pStyle w:val="Heading3"/>
      </w:pPr>
      <w:r>
        <w:t xml:space="preserve">GMS themes: </w:t>
      </w:r>
    </w:p>
    <w:p w:rsidR="6A7A4237" w:rsidP="7FD3CFA3" w:rsidRDefault="6A7A4237" w14:paraId="17D75D69" w14:textId="6C5DB8C3">
      <w:pPr>
        <w:pStyle w:val="ListParagraph"/>
        <w:numPr>
          <w:ilvl w:val="0"/>
          <w:numId w:val="6"/>
        </w:numPr>
      </w:pPr>
      <w:r>
        <w:t>Genomic and –omic technologies</w:t>
      </w:r>
    </w:p>
    <w:p w:rsidR="6A7A4237" w:rsidP="7FD3CFA3" w:rsidRDefault="6A7A4237" w14:paraId="25DBA524" w14:textId="13E74CCE">
      <w:pPr>
        <w:pStyle w:val="ListParagraph"/>
        <w:numPr>
          <w:ilvl w:val="0"/>
          <w:numId w:val="6"/>
        </w:numPr>
      </w:pPr>
      <w:r>
        <w:t>Functional genomics</w:t>
      </w:r>
    </w:p>
    <w:p w:rsidR="6A7A4237" w:rsidP="7FD3CFA3" w:rsidRDefault="6A7A4237" w14:paraId="23C67124" w14:textId="405A5467">
      <w:pPr>
        <w:pStyle w:val="ListParagraph"/>
        <w:numPr>
          <w:ilvl w:val="0"/>
          <w:numId w:val="6"/>
        </w:numPr>
      </w:pPr>
      <w:r>
        <w:t>Genome biology (genomes and genetic variation)</w:t>
      </w:r>
    </w:p>
    <w:p w:rsidR="6A7A4237" w:rsidP="7FD3CFA3" w:rsidRDefault="6A7A4237" w14:paraId="2860E620" w14:textId="77777777">
      <w:pPr>
        <w:pStyle w:val="ListParagraph"/>
        <w:numPr>
          <w:ilvl w:val="0"/>
          <w:numId w:val="6"/>
        </w:numPr>
      </w:pPr>
      <w:r>
        <w:t>Genomics of disease</w:t>
      </w:r>
    </w:p>
    <w:p w:rsidR="6A7A4237" w:rsidP="7FD3CFA3" w:rsidRDefault="6A7A4237" w14:paraId="0AA15045" w14:textId="5DDBB7BE">
      <w:pPr>
        <w:pStyle w:val="ListParagraph"/>
        <w:numPr>
          <w:ilvl w:val="0"/>
          <w:numId w:val="6"/>
        </w:numPr>
      </w:pPr>
      <w:r>
        <w:t>Application of genomics in the clinic (diagnostics and therapeutics)</w:t>
      </w:r>
    </w:p>
    <w:p w:rsidR="1E925C02" w:rsidP="502EB88F" w:rsidRDefault="1E925C02" w14:paraId="22998923" w14:textId="7AC69E4A">
      <w:pPr>
        <w:pStyle w:val="Heading3"/>
        <w:rPr>
          <w:rFonts w:ascii="Calibri Light" w:hAnsi="Calibri Light"/>
          <w:color w:val="1F3763"/>
        </w:rPr>
      </w:pPr>
      <w:r>
        <w:t>Research Overview</w:t>
      </w:r>
    </w:p>
    <w:p w:rsidR="0A3ACE7A" w:rsidRDefault="0A3ACE7A" w14:paraId="32C3100A" w14:textId="49A3A407">
      <w:r w:rsidRPr="502EB88F">
        <w:rPr>
          <w:rFonts w:ascii="Calibri" w:hAnsi="Calibri" w:eastAsia="Calibri" w:cs="Calibri"/>
        </w:rPr>
        <w:t xml:space="preserve">De novo mutations (DNMs) are a significant contributor to human disease, affecting ~1:300 new births. We study the mechanisms by which these spontaneous mutations arise in the first instance, concentrating on the tissue where most of them originate, the human testis. </w:t>
      </w:r>
    </w:p>
    <w:p w:rsidR="0A3ACE7A" w:rsidRDefault="0A3ACE7A" w14:paraId="30C2900A" w14:textId="4FCF75D1">
      <w:r w:rsidRPr="502EB88F">
        <w:rPr>
          <w:rFonts w:ascii="Calibri" w:hAnsi="Calibri" w:eastAsia="Calibri" w:cs="Calibri"/>
        </w:rPr>
        <w:t xml:space="preserve">Most (&gt;80%) DNMs originate in the paternal germline during spermatogenesis, explaining why the main risk factor for DNMs </w:t>
      </w:r>
      <w:proofErr w:type="gramStart"/>
      <w:r w:rsidRPr="502EB88F">
        <w:rPr>
          <w:rFonts w:ascii="Calibri" w:hAnsi="Calibri" w:eastAsia="Calibri" w:cs="Calibri"/>
        </w:rPr>
        <w:t>is the age of the father at conception</w:t>
      </w:r>
      <w:proofErr w:type="gramEnd"/>
      <w:r w:rsidRPr="502EB88F">
        <w:rPr>
          <w:rFonts w:ascii="Calibri" w:hAnsi="Calibri" w:eastAsia="Calibri" w:cs="Calibri"/>
        </w:rPr>
        <w:t xml:space="preserve">. The human testis represents a ‘repository’ of DNMs that can be exploited to study the processes by which new mutations are acquired at each generation. We have previously described a mechanism contributing to the paternal age-related increase in pathogenic DNMs called ‘selfish selection’, a process equivalent to ‘clonal hematopoiesis’ but occurring in the unique context of the male germline stem cell.  These ‘selfish DNMs’ become enriched with age, because they “hijack” the normal homeostatic mechanisms controlling spermatogonial stem cells to their own advantage. We have suggested that the mechanisms involved in selfish selection are similar to those described for tumorigenesis. However, unlike somatic variants in cancer, selfish mutations are transmitted across generations and have the potential to shape human genome evolution.  We aim to develop methods for identification of new genes/molecular pathways subject to selfish selection within the human testis and establish the potential impact that this process has on human disease and genome evolution. </w:t>
      </w:r>
    </w:p>
    <w:p w:rsidR="7B6FDAD8" w:rsidP="502EB88F" w:rsidRDefault="7B6FDAD8" w14:paraId="153E3D16" w14:textId="021A96B8">
      <w:pPr>
        <w:rPr>
          <w:rFonts w:ascii="Calibri" w:hAnsi="Calibri" w:eastAsia="Calibri" w:cs="Calibri"/>
        </w:rPr>
      </w:pPr>
      <w:r w:rsidRPr="502EB88F">
        <w:rPr>
          <w:rFonts w:ascii="Calibri" w:hAnsi="Calibri" w:eastAsia="Calibri" w:cs="Calibri"/>
        </w:rPr>
        <w:t xml:space="preserve">Another mechanism by which </w:t>
      </w:r>
      <w:r w:rsidRPr="502EB88F" w:rsidR="6D63A561">
        <w:rPr>
          <w:rFonts w:ascii="Calibri" w:hAnsi="Calibri" w:eastAsia="Calibri" w:cs="Calibri"/>
        </w:rPr>
        <w:t xml:space="preserve">DNMs </w:t>
      </w:r>
      <w:r w:rsidRPr="502EB88F" w:rsidR="1C936148">
        <w:rPr>
          <w:rFonts w:ascii="Calibri" w:hAnsi="Calibri" w:eastAsia="Calibri" w:cs="Calibri"/>
        </w:rPr>
        <w:t xml:space="preserve">can be </w:t>
      </w:r>
      <w:r w:rsidRPr="502EB88F">
        <w:rPr>
          <w:rFonts w:ascii="Calibri" w:hAnsi="Calibri" w:eastAsia="Calibri" w:cs="Calibri"/>
        </w:rPr>
        <w:t>introduced in our genome</w:t>
      </w:r>
      <w:r w:rsidRPr="502EB88F" w:rsidR="5706AC8F">
        <w:rPr>
          <w:rFonts w:ascii="Calibri" w:hAnsi="Calibri" w:eastAsia="Calibri" w:cs="Calibri"/>
        </w:rPr>
        <w:t>s</w:t>
      </w:r>
      <w:r w:rsidRPr="502EB88F">
        <w:rPr>
          <w:rFonts w:ascii="Calibri" w:hAnsi="Calibri" w:eastAsia="Calibri" w:cs="Calibri"/>
        </w:rPr>
        <w:t xml:space="preserve"> is through the process of mosaicism</w:t>
      </w:r>
      <w:r w:rsidRPr="502EB88F" w:rsidR="465DBAB0">
        <w:rPr>
          <w:rFonts w:ascii="Calibri" w:hAnsi="Calibri" w:eastAsia="Calibri" w:cs="Calibri"/>
        </w:rPr>
        <w:t xml:space="preserve">, which is increasingly </w:t>
      </w:r>
      <w:r w:rsidRPr="502EB88F" w:rsidR="2D22CFF2">
        <w:rPr>
          <w:rFonts w:ascii="Calibri" w:hAnsi="Calibri" w:eastAsia="Calibri" w:cs="Calibri"/>
        </w:rPr>
        <w:t xml:space="preserve">being </w:t>
      </w:r>
      <w:r w:rsidRPr="502EB88F" w:rsidR="465DBAB0">
        <w:rPr>
          <w:rFonts w:ascii="Calibri" w:hAnsi="Calibri" w:eastAsia="Calibri" w:cs="Calibri"/>
        </w:rPr>
        <w:t xml:space="preserve">recognised as an important contributor to spontaneous disease. </w:t>
      </w:r>
      <w:r w:rsidRPr="502EB88F" w:rsidR="2682B3CA">
        <w:rPr>
          <w:rFonts w:ascii="Calibri" w:hAnsi="Calibri" w:eastAsia="Calibri" w:cs="Calibri"/>
        </w:rPr>
        <w:t xml:space="preserve">In this case, the DNM would have arisen early during one of the parents’ development and will be present in multiple eggs or sperm, leading to an increased recurrence risk (as high as 50%). Hence in clinical practice, it is important to be able to </w:t>
      </w:r>
      <w:r w:rsidRPr="502EB88F" w:rsidR="76D55AB0">
        <w:rPr>
          <w:rFonts w:ascii="Calibri" w:hAnsi="Calibri" w:eastAsia="Calibri" w:cs="Calibri"/>
        </w:rPr>
        <w:t xml:space="preserve">single-out DNMs due to </w:t>
      </w:r>
      <w:r w:rsidRPr="502EB88F" w:rsidR="2682B3CA">
        <w:rPr>
          <w:rFonts w:ascii="Calibri" w:hAnsi="Calibri" w:eastAsia="Calibri" w:cs="Calibri"/>
        </w:rPr>
        <w:t>gonadal mosaicism from the more common one-off events which have no risk of recurring in another child.</w:t>
      </w:r>
    </w:p>
    <w:p w:rsidR="05029FE2" w:rsidP="502EB88F" w:rsidRDefault="05029FE2" w14:paraId="21957A6C" w14:textId="3E9E9170">
      <w:pPr>
        <w:rPr>
          <w:rFonts w:ascii="Calibri" w:hAnsi="Calibri" w:eastAsia="Calibri" w:cs="Calibri"/>
        </w:rPr>
      </w:pPr>
      <w:r w:rsidRPr="502EB88F">
        <w:rPr>
          <w:rFonts w:ascii="Calibri" w:hAnsi="Calibri" w:eastAsia="Calibri" w:cs="Calibri"/>
        </w:rPr>
        <w:t xml:space="preserve">In the long-term, understanding the landscape of selfish mutations </w:t>
      </w:r>
      <w:r w:rsidRPr="502EB88F" w:rsidR="503ED418">
        <w:rPr>
          <w:rFonts w:ascii="Calibri" w:hAnsi="Calibri" w:eastAsia="Calibri" w:cs="Calibri"/>
        </w:rPr>
        <w:t xml:space="preserve">and developing strategies for </w:t>
      </w:r>
      <w:r w:rsidRPr="502EB88F" w:rsidR="503ED418">
        <w:rPr>
          <w:rFonts w:ascii="Calibri" w:hAnsi="Calibri" w:eastAsia="Calibri" w:cs="Calibri"/>
          <w:color w:val="000000" w:themeColor="text1"/>
        </w:rPr>
        <w:t xml:space="preserve">personalised recurrence risk assessment </w:t>
      </w:r>
      <w:r w:rsidRPr="502EB88F">
        <w:rPr>
          <w:rFonts w:ascii="Calibri" w:hAnsi="Calibri" w:eastAsia="Calibri" w:cs="Calibri"/>
        </w:rPr>
        <w:t xml:space="preserve">will permit </w:t>
      </w:r>
      <w:r w:rsidRPr="502EB88F" w:rsidR="4240D7BB">
        <w:rPr>
          <w:rFonts w:ascii="Calibri" w:hAnsi="Calibri" w:eastAsia="Calibri" w:cs="Calibri"/>
        </w:rPr>
        <w:t xml:space="preserve">clinical implementation </w:t>
      </w:r>
      <w:r w:rsidRPr="502EB88F" w:rsidR="08F3CE71">
        <w:rPr>
          <w:rFonts w:ascii="Calibri" w:hAnsi="Calibri" w:eastAsia="Calibri" w:cs="Calibri"/>
        </w:rPr>
        <w:t xml:space="preserve">of </w:t>
      </w:r>
      <w:r w:rsidRPr="502EB88F">
        <w:rPr>
          <w:rFonts w:ascii="Calibri" w:hAnsi="Calibri" w:eastAsia="Calibri" w:cs="Calibri"/>
        </w:rPr>
        <w:t>non-invasive screening approaches for DNMs</w:t>
      </w:r>
      <w:r w:rsidRPr="502EB88F" w:rsidR="21934A54">
        <w:rPr>
          <w:rFonts w:ascii="Calibri" w:hAnsi="Calibri" w:eastAsia="Calibri" w:cs="Calibri"/>
        </w:rPr>
        <w:t xml:space="preserve">, similar to those </w:t>
      </w:r>
      <w:r w:rsidRPr="502EB88F" w:rsidR="57986548">
        <w:rPr>
          <w:rFonts w:ascii="Calibri" w:hAnsi="Calibri" w:eastAsia="Calibri" w:cs="Calibri"/>
        </w:rPr>
        <w:t xml:space="preserve">currently </w:t>
      </w:r>
      <w:r w:rsidRPr="502EB88F" w:rsidR="21934A54">
        <w:rPr>
          <w:rFonts w:ascii="Calibri" w:hAnsi="Calibri" w:eastAsia="Calibri" w:cs="Calibri"/>
        </w:rPr>
        <w:t xml:space="preserve">in use for </w:t>
      </w:r>
      <w:r w:rsidRPr="502EB88F" w:rsidR="300D86A1">
        <w:rPr>
          <w:rFonts w:ascii="Calibri" w:hAnsi="Calibri" w:eastAsia="Calibri" w:cs="Calibri"/>
        </w:rPr>
        <w:t xml:space="preserve">detection of </w:t>
      </w:r>
      <w:r w:rsidRPr="502EB88F" w:rsidR="21934A54">
        <w:rPr>
          <w:rFonts w:ascii="Calibri" w:hAnsi="Calibri" w:eastAsia="Calibri" w:cs="Calibri"/>
        </w:rPr>
        <w:t>aneuploid</w:t>
      </w:r>
      <w:r w:rsidRPr="502EB88F" w:rsidR="3EE3B1A3">
        <w:rPr>
          <w:rFonts w:ascii="Calibri" w:hAnsi="Calibri" w:eastAsia="Calibri" w:cs="Calibri"/>
        </w:rPr>
        <w:t>i</w:t>
      </w:r>
      <w:r w:rsidRPr="502EB88F" w:rsidR="21934A54">
        <w:rPr>
          <w:rFonts w:ascii="Calibri" w:hAnsi="Calibri" w:eastAsia="Calibri" w:cs="Calibri"/>
        </w:rPr>
        <w:t>es</w:t>
      </w:r>
      <w:r w:rsidRPr="502EB88F">
        <w:rPr>
          <w:rFonts w:ascii="Calibri" w:hAnsi="Calibri" w:eastAsia="Calibri" w:cs="Calibri"/>
        </w:rPr>
        <w:t>.</w:t>
      </w:r>
    </w:p>
    <w:p w:rsidR="5C2F71D1" w:rsidP="502EB88F" w:rsidRDefault="5C2F71D1" w14:paraId="3CDA5712" w14:textId="69C053A4">
      <w:r w:rsidRPr="502EB88F">
        <w:rPr>
          <w:rStyle w:val="Heading3Char"/>
        </w:rPr>
        <w:lastRenderedPageBreak/>
        <w:t>Project areas:</w:t>
      </w:r>
      <w:r>
        <w:t xml:space="preserve"> de novo mutations, mosaicism, </w:t>
      </w:r>
      <w:r w:rsidR="1E599518">
        <w:t>NGS, gonadal development, spontaneous disorders</w:t>
      </w:r>
    </w:p>
    <w:p w:rsidR="0A3ACE7A" w:rsidRDefault="0A3ACE7A" w14:paraId="73800EE6" w14:textId="549E589B">
      <w:r w:rsidRPr="502EB88F">
        <w:rPr>
          <w:rFonts w:ascii="Calibri" w:hAnsi="Calibri" w:eastAsia="Calibri" w:cs="Calibri"/>
          <w:b/>
          <w:bCs/>
          <w:color w:val="000000" w:themeColor="text1"/>
        </w:rPr>
        <w:t>Specific project proposals:</w:t>
      </w:r>
      <w:r w:rsidRPr="502EB88F">
        <w:rPr>
          <w:rFonts w:ascii="Calibri" w:hAnsi="Calibri" w:eastAsia="Calibri" w:cs="Calibri"/>
          <w:color w:val="000000" w:themeColor="text1"/>
        </w:rPr>
        <w:t xml:space="preserve"> </w:t>
      </w:r>
    </w:p>
    <w:p w:rsidR="3828159A" w:rsidP="502EB88F" w:rsidRDefault="3828159A" w14:paraId="4CC4106D" w14:textId="088B0146">
      <w:pPr>
        <w:pStyle w:val="ListParagraph"/>
        <w:numPr>
          <w:ilvl w:val="0"/>
          <w:numId w:val="12"/>
        </w:numPr>
        <w:spacing w:line="240" w:lineRule="exact"/>
        <w:rPr>
          <w:rFonts w:eastAsiaTheme="minorEastAsia"/>
        </w:rPr>
      </w:pPr>
      <w:r w:rsidRPr="502EB88F">
        <w:rPr>
          <w:rFonts w:ascii="Calibri" w:hAnsi="Calibri" w:eastAsia="Calibri" w:cs="Calibri"/>
        </w:rPr>
        <w:t xml:space="preserve">Goriely Laboratory Project: </w:t>
      </w:r>
      <w:r w:rsidRPr="502EB88F" w:rsidR="0A850411">
        <w:rPr>
          <w:rFonts w:ascii="Calibri" w:hAnsi="Calibri" w:eastAsia="Calibri" w:cs="Calibri"/>
        </w:rPr>
        <w:t xml:space="preserve">‘Probing selfish selection of </w:t>
      </w:r>
      <w:r w:rsidRPr="502EB88F" w:rsidR="0A850411">
        <w:rPr>
          <w:rFonts w:ascii="Calibri" w:hAnsi="Calibri" w:eastAsia="Calibri" w:cs="Calibri"/>
          <w:i/>
          <w:iCs/>
        </w:rPr>
        <w:t>de novo</w:t>
      </w:r>
      <w:r w:rsidRPr="502EB88F" w:rsidR="0A850411">
        <w:rPr>
          <w:rFonts w:ascii="Calibri" w:hAnsi="Calibri" w:eastAsia="Calibri" w:cs="Calibri"/>
        </w:rPr>
        <w:t xml:space="preserve"> mutations</w:t>
      </w:r>
      <w:r w:rsidRPr="502EB88F" w:rsidR="43A9EC5E">
        <w:rPr>
          <w:rFonts w:ascii="Calibri" w:hAnsi="Calibri" w:eastAsia="Calibri" w:cs="Calibri"/>
        </w:rPr>
        <w:t>’</w:t>
      </w:r>
    </w:p>
    <w:p w:rsidR="55A85FD1" w:rsidP="502EB88F" w:rsidRDefault="55A85FD1" w14:paraId="60926157" w14:textId="23AB61E1">
      <w:pPr>
        <w:pStyle w:val="ListParagraph"/>
        <w:numPr>
          <w:ilvl w:val="0"/>
          <w:numId w:val="12"/>
        </w:numPr>
        <w:spacing w:line="240" w:lineRule="exact"/>
        <w:rPr>
          <w:rFonts w:eastAsiaTheme="minorEastAsia"/>
        </w:rPr>
      </w:pPr>
      <w:r w:rsidRPr="502EB88F">
        <w:rPr>
          <w:rFonts w:ascii="Calibri" w:hAnsi="Calibri" w:eastAsia="Calibri" w:cs="Calibri"/>
        </w:rPr>
        <w:t>Estimating the genome-wide prevalence of mosaicism through analysis of large-scale genomic datasets</w:t>
      </w:r>
      <w:r w:rsidRPr="502EB88F" w:rsidR="7EEA8500">
        <w:rPr>
          <w:rFonts w:ascii="Calibri" w:hAnsi="Calibri" w:eastAsia="Calibri" w:cs="Calibri"/>
        </w:rPr>
        <w:t xml:space="preserve"> </w:t>
      </w:r>
      <w:r w:rsidRPr="502EB88F" w:rsidR="07269D3F">
        <w:rPr>
          <w:rFonts w:ascii="Calibri" w:hAnsi="Calibri" w:eastAsia="Calibri" w:cs="Calibri"/>
        </w:rPr>
        <w:t>(</w:t>
      </w:r>
      <w:r w:rsidRPr="502EB88F" w:rsidR="7EEA8500">
        <w:rPr>
          <w:rFonts w:ascii="Calibri" w:hAnsi="Calibri" w:eastAsia="Calibri" w:cs="Calibri"/>
        </w:rPr>
        <w:t>with Dr Nicky Whiffin)</w:t>
      </w:r>
    </w:p>
    <w:p w:rsidR="00EF44AC" w:rsidP="00EF44AC" w:rsidRDefault="00EF44AC" w14:paraId="2C129FBE" w14:textId="77777777">
      <w:pPr>
        <w:pStyle w:val="NoSpacing"/>
      </w:pPr>
    </w:p>
    <w:p w:rsidRPr="002302D4" w:rsidR="002302D4" w:rsidP="002302D4" w:rsidRDefault="29F2792C" w14:paraId="634ADBB8" w14:textId="02B9306B">
      <w:pPr>
        <w:pStyle w:val="NoSpacing"/>
      </w:pPr>
      <w:r>
        <w:t>Please contact directly for further information</w:t>
      </w:r>
      <w:r w:rsidR="47842339">
        <w:t>.</w:t>
      </w:r>
    </w:p>
    <w:p w:rsidR="6E087F86" w:rsidP="6E087F86" w:rsidRDefault="6E087F86" w14:paraId="3B47C247" w14:textId="7C9DE6CD">
      <w:pPr>
        <w:pStyle w:val="NoSpacing"/>
      </w:pPr>
    </w:p>
    <w:p w:rsidR="6E087F86" w:rsidP="502EB88F" w:rsidRDefault="5D179630" w14:paraId="66CF058E" w14:textId="41AC872A">
      <w:pPr>
        <w:rPr>
          <w:b/>
          <w:bCs/>
          <w:i/>
          <w:iCs/>
        </w:rPr>
      </w:pPr>
      <w:r w:rsidRPr="502EB88F">
        <w:rPr>
          <w:rStyle w:val="Heading3Char"/>
          <w:rFonts w:asciiTheme="minorHAnsi" w:hAnsiTheme="minorHAnsi" w:eastAsiaTheme="minorEastAsia" w:cstheme="minorBidi"/>
          <w:i/>
          <w:iCs/>
          <w:sz w:val="22"/>
          <w:szCs w:val="22"/>
        </w:rPr>
        <w:t xml:space="preserve">These pages were </w:t>
      </w:r>
      <w:r w:rsidRPr="502EB88F" w:rsidR="66143D8E">
        <w:rPr>
          <w:rStyle w:val="Heading3Char"/>
          <w:rFonts w:asciiTheme="minorHAnsi" w:hAnsiTheme="minorHAnsi" w:eastAsiaTheme="minorEastAsia" w:cstheme="minorBidi"/>
          <w:i/>
          <w:iCs/>
          <w:sz w:val="22"/>
          <w:szCs w:val="22"/>
        </w:rPr>
        <w:t>u</w:t>
      </w:r>
      <w:r w:rsidRPr="502EB88F">
        <w:rPr>
          <w:rStyle w:val="Heading3Char"/>
          <w:rFonts w:asciiTheme="minorHAnsi" w:hAnsiTheme="minorHAnsi" w:eastAsiaTheme="minorEastAsia" w:cstheme="minorBidi"/>
          <w:i/>
          <w:iCs/>
          <w:sz w:val="22"/>
          <w:szCs w:val="22"/>
        </w:rPr>
        <w:t>pdated:</w:t>
      </w:r>
      <w:r w:rsidRPr="502EB88F">
        <w:rPr>
          <w:b/>
          <w:bCs/>
          <w:i/>
          <w:iCs/>
        </w:rPr>
        <w:t xml:space="preserve"> [</w:t>
      </w:r>
      <w:r w:rsidRPr="502EB88F" w:rsidR="26AB248B">
        <w:rPr>
          <w:b/>
          <w:bCs/>
          <w:i/>
          <w:iCs/>
        </w:rPr>
        <w:t>29.07.2021</w:t>
      </w:r>
      <w:r w:rsidRPr="502EB88F">
        <w:rPr>
          <w:b/>
          <w:bCs/>
          <w:i/>
          <w:iCs/>
        </w:rPr>
        <w:t>]</w:t>
      </w:r>
    </w:p>
    <w:p w:rsidR="7FB932B3" w:rsidRDefault="7FB932B3" w14:paraId="54356744" w14:textId="10493551">
      <w:r>
        <w:br w:type="page"/>
      </w:r>
    </w:p>
    <w:p w:rsidR="00EF44AC" w:rsidRDefault="00EF44AC" w14:paraId="638F1CB2" w14:textId="77777777"/>
    <w:p w:rsidR="1940C1DB" w:rsidP="7FB932B3" w:rsidRDefault="1940C1DB" w14:paraId="68B042C6" w14:textId="0A43D494">
      <w:pPr>
        <w:pStyle w:val="Title"/>
        <w:rPr>
          <w:rFonts w:ascii="Calibri Light" w:hAnsi="Calibri Light"/>
        </w:rPr>
      </w:pPr>
      <w:r w:rsidRPr="7FB932B3">
        <w:t>Project proposal</w:t>
      </w:r>
    </w:p>
    <w:p w:rsidR="1940C1DB" w:rsidP="502EB88F" w:rsidRDefault="1940C1DB" w14:paraId="7FA38921" w14:textId="7F5CFBDA">
      <w:pPr>
        <w:pStyle w:val="Heading1"/>
        <w:rPr>
          <w:rStyle w:val="Heading3Char"/>
        </w:rPr>
      </w:pPr>
      <w:r w:rsidRPr="502EB88F">
        <w:rPr>
          <w:rStyle w:val="Heading3Char"/>
          <w:b/>
          <w:bCs/>
        </w:rPr>
        <w:t>Title</w:t>
      </w:r>
      <w:r w:rsidRPr="502EB88F">
        <w:rPr>
          <w:rStyle w:val="Heading3Char"/>
        </w:rPr>
        <w:t>:</w:t>
      </w:r>
      <w:r w:rsidRPr="502EB88F" w:rsidR="003565FC">
        <w:rPr>
          <w:rStyle w:val="Heading3Char"/>
        </w:rPr>
        <w:t xml:space="preserve"> </w:t>
      </w:r>
      <w:r w:rsidRPr="502EB88F" w:rsidR="561AE221">
        <w:rPr>
          <w:rStyle w:val="Heading3Char"/>
        </w:rPr>
        <w:t xml:space="preserve">Goriely Laboratory Project: ‘Probing selfish selection of </w:t>
      </w:r>
      <w:r w:rsidRPr="502EB88F" w:rsidR="561AE221">
        <w:rPr>
          <w:rStyle w:val="Heading3Char"/>
          <w:i/>
          <w:iCs/>
        </w:rPr>
        <w:t>de novo</w:t>
      </w:r>
      <w:r w:rsidRPr="502EB88F" w:rsidR="561AE221">
        <w:rPr>
          <w:rStyle w:val="Heading3Char"/>
        </w:rPr>
        <w:t xml:space="preserve"> mutations’</w:t>
      </w:r>
    </w:p>
    <w:p w:rsidR="1940C1DB" w:rsidP="7FB932B3" w:rsidRDefault="1940C1DB" w14:paraId="076F7856" w14:textId="199E28A9">
      <w:pPr>
        <w:rPr>
          <w:rFonts w:ascii="Calibri" w:hAnsi="Calibri" w:eastAsia="Calibri" w:cs="Calibri"/>
        </w:rPr>
      </w:pPr>
      <w:r w:rsidRPr="502EB88F">
        <w:rPr>
          <w:rStyle w:val="Heading3Char"/>
        </w:rPr>
        <w:t>Supervisors:</w:t>
      </w:r>
      <w:r w:rsidRPr="502EB88F">
        <w:rPr>
          <w:rFonts w:ascii="Calibri" w:hAnsi="Calibri" w:eastAsia="Calibri" w:cs="Calibri"/>
        </w:rPr>
        <w:t xml:space="preserve"> </w:t>
      </w:r>
      <w:r w:rsidRPr="502EB88F" w:rsidR="7154D3F0">
        <w:rPr>
          <w:rFonts w:ascii="Calibri" w:hAnsi="Calibri" w:eastAsia="Calibri" w:cs="Calibri"/>
        </w:rPr>
        <w:t>Prof Anne Goriely</w:t>
      </w:r>
    </w:p>
    <w:p w:rsidR="3B39B9A6" w:rsidP="7FB932B3" w:rsidRDefault="4365F65B" w14:paraId="67993BAE" w14:textId="6CABDF66">
      <w:pPr>
        <w:rPr>
          <w:rFonts w:ascii="Calibri" w:hAnsi="Calibri" w:eastAsia="Calibri" w:cs="Calibri"/>
        </w:rPr>
      </w:pPr>
      <w:r w:rsidRPr="502EB88F">
        <w:rPr>
          <w:rStyle w:val="Heading3Char"/>
        </w:rPr>
        <w:t>Wet/d</w:t>
      </w:r>
      <w:r w:rsidRPr="502EB88F" w:rsidR="49F502F7">
        <w:rPr>
          <w:rStyle w:val="Heading3Char"/>
        </w:rPr>
        <w:t>ry</w:t>
      </w:r>
      <w:r w:rsidRPr="502EB88F" w:rsidR="5751F867">
        <w:rPr>
          <w:rStyle w:val="Heading3Char"/>
        </w:rPr>
        <w:t xml:space="preserve"> </w:t>
      </w:r>
      <w:r w:rsidRPr="502EB88F" w:rsidR="49F502F7">
        <w:rPr>
          <w:rStyle w:val="Heading3Char"/>
        </w:rPr>
        <w:t>lab mix</w:t>
      </w:r>
      <w:r w:rsidRPr="502EB88F" w:rsidR="52AFBE09">
        <w:rPr>
          <w:rStyle w:val="Heading3Char"/>
        </w:rPr>
        <w:t xml:space="preserve"> (approx)</w:t>
      </w:r>
      <w:r w:rsidRPr="502EB88F" w:rsidR="49F502F7">
        <w:rPr>
          <w:rFonts w:ascii="Calibri" w:hAnsi="Calibri" w:eastAsia="Calibri" w:cs="Calibri"/>
        </w:rPr>
        <w:t xml:space="preserve">: </w:t>
      </w:r>
      <w:r w:rsidRPr="502EB88F" w:rsidR="7B7C77C3">
        <w:rPr>
          <w:rFonts w:ascii="Calibri" w:hAnsi="Calibri" w:eastAsia="Calibri" w:cs="Calibri"/>
        </w:rPr>
        <w:t>80</w:t>
      </w:r>
      <w:r w:rsidRPr="502EB88F" w:rsidR="49F502F7">
        <w:rPr>
          <w:rFonts w:ascii="Calibri" w:hAnsi="Calibri" w:eastAsia="Calibri" w:cs="Calibri"/>
        </w:rPr>
        <w:t xml:space="preserve">% </w:t>
      </w:r>
      <w:r w:rsidRPr="502EB88F" w:rsidR="51F5D72A">
        <w:rPr>
          <w:rFonts w:ascii="Calibri" w:hAnsi="Calibri" w:eastAsia="Calibri" w:cs="Calibri"/>
        </w:rPr>
        <w:t>wet</w:t>
      </w:r>
      <w:r w:rsidRPr="502EB88F" w:rsidR="1BA750E7">
        <w:rPr>
          <w:rFonts w:ascii="Calibri" w:hAnsi="Calibri" w:eastAsia="Calibri" w:cs="Calibri"/>
        </w:rPr>
        <w:t xml:space="preserve"> </w:t>
      </w:r>
      <w:r w:rsidRPr="502EB88F" w:rsidR="49F502F7">
        <w:rPr>
          <w:rFonts w:ascii="Calibri" w:hAnsi="Calibri" w:eastAsia="Calibri" w:cs="Calibri"/>
        </w:rPr>
        <w:t xml:space="preserve">lab, </w:t>
      </w:r>
      <w:r w:rsidRPr="502EB88F" w:rsidR="5F54269B">
        <w:rPr>
          <w:rFonts w:ascii="Calibri" w:hAnsi="Calibri" w:eastAsia="Calibri" w:cs="Calibri"/>
        </w:rPr>
        <w:t>20</w:t>
      </w:r>
      <w:r w:rsidRPr="502EB88F" w:rsidR="49F502F7">
        <w:rPr>
          <w:rFonts w:ascii="Calibri" w:hAnsi="Calibri" w:eastAsia="Calibri" w:cs="Calibri"/>
        </w:rPr>
        <w:t xml:space="preserve">% </w:t>
      </w:r>
      <w:r w:rsidRPr="502EB88F" w:rsidR="51F5D72A">
        <w:rPr>
          <w:rFonts w:ascii="Calibri" w:hAnsi="Calibri" w:eastAsia="Calibri" w:cs="Calibri"/>
        </w:rPr>
        <w:t>dry</w:t>
      </w:r>
      <w:r w:rsidRPr="502EB88F" w:rsidR="15B34A6C">
        <w:rPr>
          <w:rFonts w:ascii="Calibri" w:hAnsi="Calibri" w:eastAsia="Calibri" w:cs="Calibri"/>
        </w:rPr>
        <w:t xml:space="preserve"> </w:t>
      </w:r>
      <w:r w:rsidRPr="502EB88F" w:rsidR="49F502F7">
        <w:rPr>
          <w:rFonts w:ascii="Calibri" w:hAnsi="Calibri" w:eastAsia="Calibri" w:cs="Calibri"/>
        </w:rPr>
        <w:t>lab</w:t>
      </w:r>
    </w:p>
    <w:p w:rsidR="00C777DC" w:rsidP="00C777DC" w:rsidRDefault="1940C1DB" w14:paraId="01CDB6E8" w14:textId="77777777">
      <w:pPr>
        <w:pStyle w:val="Heading3"/>
      </w:pPr>
      <w:r>
        <w:t>Description</w:t>
      </w:r>
      <w:r w:rsidR="008C6A4B">
        <w:t>:</w:t>
      </w:r>
    </w:p>
    <w:p w:rsidR="1A275D41" w:rsidRDefault="1A275D41" w14:paraId="2EC9DFED" w14:textId="390C74F1">
      <w:r w:rsidRPr="502EB88F">
        <w:rPr>
          <w:rFonts w:ascii="Calibri" w:hAnsi="Calibri" w:eastAsia="Calibri" w:cs="Calibri"/>
          <w:color w:val="000000" w:themeColor="text1"/>
        </w:rPr>
        <w:t xml:space="preserve">As mutations are at the origin of all genetic variations, understanding the factors that influence mutational rates and patterns (and the reason for which they occur) is crucial to the study of disease, evolution and genome diversity. It is now well established that ~60 new point mutations are acquired spontaneously at each generation. Although these point mutations initially arise as random miscopying events, preferentially from the paternal germline, we have described a process (selfish selection) by which some pathogenic de novo mutations (DNMs) become progressively enriched in the testis as men age. This project will aim to develop multi-disciplinary strategies to identify new genes/molecular pathways subject to selfish selection and establish the potential impact of this process on human disease and genome heterogeneity. </w:t>
      </w:r>
    </w:p>
    <w:p w:rsidR="1A275D41" w:rsidRDefault="1A275D41" w14:paraId="21436EEC" w14:textId="12E4CC03">
      <w:r w:rsidRPr="502EB88F">
        <w:rPr>
          <w:rFonts w:ascii="Calibri" w:hAnsi="Calibri" w:eastAsia="Calibri" w:cs="Calibri"/>
          <w:color w:val="000000" w:themeColor="text1"/>
        </w:rPr>
        <w:t>Because selfish variants are selected in ageing testes and are present at elevated levels in the sperm of most men, they are anticipated to recur more frequently as DNMs in patient cohorts. Hence, one of the approaches we will follow consists in mining large DNM datasets derived from analysis of WES/WGS family trios. This analysis will generate a list of candidate variants/genes that are recurrently transmitted as DNMs. We will then assess whether these variants are enriched in human testes or sperm using custom assays for ultra-rare mutation detection (such a ‘RED-PCR’</w:t>
      </w:r>
      <w:r w:rsidRPr="502EB88F" w:rsidR="1B059355">
        <w:rPr>
          <w:rFonts w:ascii="Calibri" w:hAnsi="Calibri" w:eastAsia="Calibri" w:cs="Calibri"/>
          <w:color w:val="000000" w:themeColor="text1"/>
        </w:rPr>
        <w:t>, rhAMPSeq</w:t>
      </w:r>
      <w:r w:rsidRPr="502EB88F">
        <w:rPr>
          <w:rFonts w:ascii="Calibri" w:hAnsi="Calibri" w:eastAsia="Calibri" w:cs="Calibri"/>
          <w:color w:val="000000" w:themeColor="text1"/>
        </w:rPr>
        <w:t xml:space="preserve"> or duplex sequencing).</w:t>
      </w:r>
    </w:p>
    <w:p w:rsidR="1940C1DB" w:rsidP="7FB932B3" w:rsidRDefault="1940C1DB" w14:paraId="05006781" w14:textId="3AAC1F69">
      <w:pPr>
        <w:pStyle w:val="Heading3"/>
        <w:rPr>
          <w:rFonts w:ascii="Calibri Light" w:hAnsi="Calibri Light"/>
          <w:color w:val="1F3763"/>
        </w:rPr>
      </w:pPr>
      <w:r>
        <w:t>Training Opportunities</w:t>
      </w:r>
      <w:r w:rsidR="008C6A4B">
        <w:t>:</w:t>
      </w:r>
    </w:p>
    <w:p w:rsidR="040464FB" w:rsidP="502EB88F" w:rsidRDefault="040464FB" w14:paraId="2853EB20" w14:textId="11DAA9A9">
      <w:pPr>
        <w:rPr>
          <w:rFonts w:ascii="Calibri" w:hAnsi="Calibri" w:eastAsia="Calibri" w:cs="Calibri"/>
        </w:rPr>
      </w:pPr>
      <w:r w:rsidRPr="502EB88F">
        <w:rPr>
          <w:rFonts w:ascii="Calibri" w:hAnsi="Calibri" w:eastAsia="Calibri" w:cs="Calibri"/>
        </w:rPr>
        <w:t xml:space="preserve">This project represents a unique opportunity to gain in-depth training in Human Genetics, germline stem cell biology and the application of Next-generation sequencing technologies for detection of ultra-rare variants. The project can be tailored to suit personal interests and need for training but will typically involve both </w:t>
      </w:r>
      <w:r w:rsidRPr="502EB88F" w:rsidR="4B63E57C">
        <w:rPr>
          <w:rFonts w:ascii="Calibri" w:hAnsi="Calibri" w:eastAsia="Calibri" w:cs="Calibri"/>
        </w:rPr>
        <w:t xml:space="preserve">a wet-lab component and </w:t>
      </w:r>
      <w:r w:rsidRPr="502EB88F">
        <w:rPr>
          <w:rFonts w:ascii="Calibri" w:hAnsi="Calibri" w:eastAsia="Calibri" w:cs="Calibri"/>
        </w:rPr>
        <w:t>bioinformatic analysis of genomic datasets.</w:t>
      </w:r>
    </w:p>
    <w:p w:rsidR="1940C1DB" w:rsidP="7FB932B3" w:rsidRDefault="1940C1DB" w14:paraId="078FB80D" w14:textId="01621EA4">
      <w:pPr>
        <w:pStyle w:val="Heading3"/>
        <w:rPr>
          <w:rFonts w:ascii="Calibri Light" w:hAnsi="Calibri Light"/>
          <w:color w:val="1F3763"/>
        </w:rPr>
      </w:pPr>
      <w:r>
        <w:t>Background reading</w:t>
      </w:r>
      <w:r w:rsidR="22D386E4">
        <w:t xml:space="preserve"> / references</w:t>
      </w:r>
      <w:r w:rsidR="00C777DC">
        <w:t>:</w:t>
      </w:r>
    </w:p>
    <w:p w:rsidR="7C0DEC76" w:rsidP="502EB88F" w:rsidRDefault="7C0DEC76" w14:paraId="6EC57367" w14:textId="2D76FB6B">
      <w:pPr>
        <w:pStyle w:val="ListParagraph"/>
        <w:numPr>
          <w:ilvl w:val="0"/>
          <w:numId w:val="6"/>
        </w:numPr>
      </w:pPr>
      <w:r w:rsidRPr="502EB88F">
        <w:rPr>
          <w:rFonts w:ascii="Calibri" w:hAnsi="Calibri" w:eastAsia="Calibri" w:cs="Calibri"/>
        </w:rPr>
        <w:t>Maher GJ, Ralph HK, Ding Z, Koelling N, Mlcochova H, Giannoulatou E, Dhami P, Paul DS, Stricker SH, Beck S, McVean G, Wilkie AOM &amp; Goriely A,</w:t>
      </w:r>
      <w:r w:rsidRPr="502EB88F">
        <w:rPr>
          <w:rFonts w:ascii="Calibri" w:hAnsi="Calibri" w:eastAsia="Calibri" w:cs="Calibri"/>
          <w:b/>
          <w:bCs/>
        </w:rPr>
        <w:t xml:space="preserve"> 2018:</w:t>
      </w:r>
      <w:r w:rsidRPr="502EB88F">
        <w:rPr>
          <w:rFonts w:ascii="Calibri" w:hAnsi="Calibri" w:eastAsia="Calibri" w:cs="Calibri"/>
        </w:rPr>
        <w:t xml:space="preserve"> Selfish mutations dysregulating RAS-MAPK signaling are pervasive in aged human testes, </w:t>
      </w:r>
      <w:r w:rsidRPr="502EB88F">
        <w:rPr>
          <w:rFonts w:ascii="Calibri" w:hAnsi="Calibri" w:eastAsia="Calibri" w:cs="Calibri"/>
          <w:i/>
          <w:iCs/>
          <w:u w:val="single"/>
        </w:rPr>
        <w:t>Genome Res</w:t>
      </w:r>
      <w:r w:rsidRPr="502EB88F">
        <w:rPr>
          <w:rFonts w:ascii="Calibri" w:hAnsi="Calibri" w:eastAsia="Calibri" w:cs="Calibri"/>
        </w:rPr>
        <w:t xml:space="preserve">. </w:t>
      </w:r>
      <w:r w:rsidRPr="502EB88F">
        <w:rPr>
          <w:rFonts w:ascii="Calibri" w:hAnsi="Calibri" w:eastAsia="Calibri" w:cs="Calibri"/>
          <w:b/>
          <w:bCs/>
        </w:rPr>
        <w:t>28</w:t>
      </w:r>
      <w:r w:rsidRPr="502EB88F">
        <w:rPr>
          <w:rFonts w:ascii="Calibri" w:hAnsi="Calibri" w:eastAsia="Calibri" w:cs="Calibri"/>
        </w:rPr>
        <w:t>(12):1779-1790</w:t>
      </w:r>
    </w:p>
    <w:p w:rsidR="6B8DFA17" w:rsidP="502EB88F" w:rsidRDefault="6B8DFA17" w14:paraId="19DC5513" w14:textId="2DBAF938">
      <w:pPr>
        <w:pStyle w:val="ListParagraph"/>
        <w:numPr>
          <w:ilvl w:val="0"/>
          <w:numId w:val="6"/>
        </w:numPr>
        <w:spacing w:line="257" w:lineRule="auto"/>
        <w:rPr>
          <w:rFonts w:eastAsiaTheme="minorEastAsia"/>
        </w:rPr>
      </w:pPr>
      <w:r w:rsidRPr="502EB88F">
        <w:rPr>
          <w:rFonts w:ascii="Calibri" w:hAnsi="Calibri" w:eastAsia="Calibri" w:cs="Calibri"/>
        </w:rPr>
        <w:t>Giannoulatou E, McVean GAT, Taylor IB, McGowan SJ, Maher GJ, Iqbal Z, Pfeifer SP, Turner I, Burkitt-Wright EMM, Shorto J, Itani A, Turner K, Gregory L, Buck D, Rajpert-De Meyts E, Looijenga LHJ, Kerr B, Wilkie AOM &amp; Goriely</w:t>
      </w:r>
      <w:r w:rsidRPr="502EB88F" w:rsidR="2F4F5503">
        <w:rPr>
          <w:rFonts w:ascii="Calibri" w:hAnsi="Calibri" w:eastAsia="Calibri" w:cs="Calibri"/>
        </w:rPr>
        <w:t xml:space="preserve"> A</w:t>
      </w:r>
      <w:r w:rsidRPr="502EB88F">
        <w:rPr>
          <w:rFonts w:ascii="Calibri" w:hAnsi="Calibri" w:eastAsia="Calibri" w:cs="Calibri"/>
        </w:rPr>
        <w:t xml:space="preserve">, </w:t>
      </w:r>
      <w:r w:rsidRPr="502EB88F">
        <w:rPr>
          <w:rFonts w:ascii="Calibri" w:hAnsi="Calibri" w:eastAsia="Calibri" w:cs="Calibri"/>
          <w:b/>
          <w:bCs/>
        </w:rPr>
        <w:t>2013</w:t>
      </w:r>
      <w:r w:rsidRPr="502EB88F">
        <w:rPr>
          <w:rFonts w:ascii="Calibri" w:hAnsi="Calibri" w:eastAsia="Calibri" w:cs="Calibri"/>
        </w:rPr>
        <w:t xml:space="preserve">: Contributions of intrinsic mutation rate and selfish selection to levels of </w:t>
      </w:r>
      <w:r w:rsidRPr="502EB88F">
        <w:rPr>
          <w:rFonts w:ascii="Calibri" w:hAnsi="Calibri" w:eastAsia="Calibri" w:cs="Calibri"/>
          <w:i/>
          <w:iCs/>
        </w:rPr>
        <w:t>de novo</w:t>
      </w:r>
      <w:r w:rsidRPr="502EB88F">
        <w:rPr>
          <w:rFonts w:ascii="Calibri" w:hAnsi="Calibri" w:eastAsia="Calibri" w:cs="Calibri"/>
        </w:rPr>
        <w:t xml:space="preserve"> </w:t>
      </w:r>
      <w:r w:rsidRPr="502EB88F">
        <w:rPr>
          <w:rFonts w:ascii="Calibri" w:hAnsi="Calibri" w:eastAsia="Calibri" w:cs="Calibri"/>
          <w:i/>
          <w:iCs/>
        </w:rPr>
        <w:t xml:space="preserve">HRAS </w:t>
      </w:r>
      <w:r w:rsidRPr="502EB88F">
        <w:rPr>
          <w:rFonts w:ascii="Calibri" w:hAnsi="Calibri" w:eastAsia="Calibri" w:cs="Calibri"/>
        </w:rPr>
        <w:t xml:space="preserve">mutations in the paternal germline. </w:t>
      </w:r>
      <w:r w:rsidRPr="502EB88F">
        <w:rPr>
          <w:rFonts w:ascii="Calibri" w:hAnsi="Calibri" w:eastAsia="Calibri" w:cs="Calibri"/>
          <w:i/>
          <w:iCs/>
          <w:u w:val="single"/>
        </w:rPr>
        <w:t>Proc Natl Acad Sci USA,</w:t>
      </w:r>
      <w:r w:rsidRPr="502EB88F">
        <w:rPr>
          <w:rFonts w:ascii="Calibri" w:hAnsi="Calibri" w:eastAsia="Calibri" w:cs="Calibri"/>
        </w:rPr>
        <w:t xml:space="preserve"> </w:t>
      </w:r>
      <w:r w:rsidRPr="502EB88F">
        <w:rPr>
          <w:rFonts w:ascii="Calibri" w:hAnsi="Calibri" w:eastAsia="Calibri" w:cs="Calibri"/>
          <w:b/>
          <w:bCs/>
        </w:rPr>
        <w:t>110</w:t>
      </w:r>
      <w:r w:rsidRPr="502EB88F">
        <w:rPr>
          <w:rFonts w:ascii="Calibri" w:hAnsi="Calibri" w:eastAsia="Calibri" w:cs="Calibri"/>
        </w:rPr>
        <w:t>(50):20152-20157.</w:t>
      </w:r>
    </w:p>
    <w:p w:rsidR="7C0DEC76" w:rsidP="502EB88F" w:rsidRDefault="7C0DEC76" w14:paraId="23E5C1F3" w14:textId="7D4E9647">
      <w:pPr>
        <w:pStyle w:val="ListParagraph"/>
        <w:numPr>
          <w:ilvl w:val="0"/>
          <w:numId w:val="6"/>
        </w:numPr>
        <w:spacing w:line="257" w:lineRule="auto"/>
        <w:rPr>
          <w:rFonts w:eastAsiaTheme="minorEastAsia"/>
        </w:rPr>
      </w:pPr>
      <w:r w:rsidRPr="502EB88F">
        <w:rPr>
          <w:rFonts w:ascii="Calibri" w:hAnsi="Calibri" w:eastAsia="Calibri" w:cs="Calibri"/>
        </w:rPr>
        <w:t xml:space="preserve">Goriely A &amp; Wilkie AOM, </w:t>
      </w:r>
      <w:r w:rsidRPr="502EB88F">
        <w:rPr>
          <w:rFonts w:ascii="Calibri" w:hAnsi="Calibri" w:eastAsia="Calibri" w:cs="Calibri"/>
          <w:b/>
          <w:bCs/>
        </w:rPr>
        <w:t>2012</w:t>
      </w:r>
      <w:r w:rsidRPr="502EB88F">
        <w:rPr>
          <w:rFonts w:ascii="Calibri" w:hAnsi="Calibri" w:eastAsia="Calibri" w:cs="Calibri"/>
        </w:rPr>
        <w:t xml:space="preserve">: Paternal age effect mutations and selfish spermatogonial selection: causes and consequences for human disease. </w:t>
      </w:r>
      <w:r w:rsidRPr="502EB88F">
        <w:rPr>
          <w:rFonts w:ascii="Calibri" w:hAnsi="Calibri" w:eastAsia="Calibri" w:cs="Calibri"/>
          <w:i/>
          <w:iCs/>
          <w:u w:val="single"/>
        </w:rPr>
        <w:t>Am J Hum Genet.</w:t>
      </w:r>
      <w:r w:rsidRPr="502EB88F">
        <w:rPr>
          <w:rFonts w:ascii="Calibri" w:hAnsi="Calibri" w:eastAsia="Calibri" w:cs="Calibri"/>
          <w:i/>
          <w:iCs/>
        </w:rPr>
        <w:t xml:space="preserve"> </w:t>
      </w:r>
      <w:r w:rsidRPr="502EB88F">
        <w:rPr>
          <w:rFonts w:ascii="Calibri" w:hAnsi="Calibri" w:eastAsia="Calibri" w:cs="Calibri"/>
          <w:b/>
          <w:bCs/>
        </w:rPr>
        <w:t>90(2):</w:t>
      </w:r>
      <w:r w:rsidRPr="502EB88F">
        <w:rPr>
          <w:rFonts w:ascii="Calibri" w:hAnsi="Calibri" w:eastAsia="Calibri" w:cs="Calibri"/>
        </w:rPr>
        <w:t>175-200</w:t>
      </w:r>
    </w:p>
    <w:p w:rsidR="7FD3CFA3" w:rsidP="7FD3CFA3" w:rsidRDefault="7FD3CFA3" w14:paraId="22EBAD3B" w14:textId="1EF61CF4">
      <w:pPr>
        <w:rPr>
          <w:rStyle w:val="Heading3Char"/>
        </w:rPr>
      </w:pPr>
    </w:p>
    <w:p w:rsidR="7FD3CFA3" w:rsidRDefault="7FD3CFA3" w14:paraId="3D4BE445" w14:textId="68E03239">
      <w:r>
        <w:br w:type="page"/>
      </w:r>
    </w:p>
    <w:p w:rsidR="484E28FC" w:rsidRDefault="484E28FC" w14:paraId="45D9C276" w14:textId="2AAE8935">
      <w:r w:rsidRPr="502EB88F">
        <w:rPr>
          <w:rFonts w:ascii="Calibri Light" w:hAnsi="Calibri Light" w:eastAsia="Calibri Light" w:cs="Calibri Light"/>
          <w:b/>
          <w:bCs/>
          <w:sz w:val="32"/>
          <w:szCs w:val="32"/>
          <w:u w:val="single"/>
        </w:rPr>
        <w:lastRenderedPageBreak/>
        <w:t>Project proposal</w:t>
      </w:r>
      <w:r w:rsidRPr="502EB88F">
        <w:rPr>
          <w:rFonts w:ascii="Calibri Light" w:hAnsi="Calibri Light" w:eastAsia="Calibri Light" w:cs="Calibri Light"/>
          <w:b/>
          <w:bCs/>
          <w:sz w:val="32"/>
          <w:szCs w:val="32"/>
        </w:rPr>
        <w:t xml:space="preserve"> </w:t>
      </w:r>
    </w:p>
    <w:p w:rsidR="484E28FC" w:rsidRDefault="484E28FC" w14:paraId="70CAACBC" w14:textId="7D355994">
      <w:r w:rsidRPr="502EB88F">
        <w:rPr>
          <w:rFonts w:ascii="Calibri Light" w:hAnsi="Calibri Light" w:eastAsia="Calibri Light" w:cs="Calibri Light"/>
          <w:b/>
          <w:bCs/>
          <w:color w:val="000000" w:themeColor="text1"/>
          <w:sz w:val="24"/>
          <w:szCs w:val="24"/>
        </w:rPr>
        <w:t>Title</w:t>
      </w:r>
      <w:r w:rsidRPr="502EB88F">
        <w:rPr>
          <w:rFonts w:ascii="Calibri Light" w:hAnsi="Calibri Light" w:eastAsia="Calibri Light" w:cs="Calibri Light"/>
          <w:color w:val="000000" w:themeColor="text1"/>
          <w:sz w:val="24"/>
          <w:szCs w:val="24"/>
        </w:rPr>
        <w:t xml:space="preserve">: Estimating the genome-wide prevalence of mosaicism through analysis of large-scale whole-genome dataset from family trios </w:t>
      </w:r>
      <w:r w:rsidRPr="502EB88F">
        <w:rPr>
          <w:rFonts w:ascii="Calibri Light" w:hAnsi="Calibri Light" w:eastAsia="Calibri Light" w:cs="Calibri Light"/>
          <w:b/>
          <w:bCs/>
          <w:color w:val="000000" w:themeColor="text1"/>
          <w:sz w:val="24"/>
          <w:szCs w:val="24"/>
        </w:rPr>
        <w:t xml:space="preserve"> </w:t>
      </w:r>
    </w:p>
    <w:p w:rsidR="484E28FC" w:rsidRDefault="484E28FC" w14:paraId="13F7AA37" w14:textId="344859C9">
      <w:r w:rsidRPr="502EB88F">
        <w:rPr>
          <w:rFonts w:ascii="Calibri Light" w:hAnsi="Calibri Light" w:eastAsia="Calibri Light" w:cs="Calibri Light"/>
          <w:b/>
          <w:bCs/>
          <w:color w:val="000000" w:themeColor="text1"/>
          <w:sz w:val="24"/>
          <w:szCs w:val="24"/>
        </w:rPr>
        <w:t>Supervisors:</w:t>
      </w:r>
      <w:r w:rsidRPr="502EB88F">
        <w:rPr>
          <w:rFonts w:ascii="Calibri" w:hAnsi="Calibri" w:eastAsia="Calibri" w:cs="Calibri"/>
        </w:rPr>
        <w:t xml:space="preserve"> Dr Nicky Whiffin and Prof Anne Goriely  </w:t>
      </w:r>
    </w:p>
    <w:p w:rsidR="484E28FC" w:rsidRDefault="484E28FC" w14:paraId="7833DEB1" w14:textId="2C5601FA">
      <w:pPr>
        <w:rPr>
          <w:rFonts w:ascii="Calibri" w:hAnsi="Calibri" w:eastAsia="Calibri" w:cs="Calibri"/>
        </w:rPr>
      </w:pPr>
      <w:r w:rsidRPr="502EB88F">
        <w:rPr>
          <w:rFonts w:ascii="Calibri Light" w:hAnsi="Calibri Light" w:eastAsia="Calibri Light" w:cs="Calibri Light"/>
          <w:b/>
          <w:bCs/>
          <w:color w:val="000000" w:themeColor="text1"/>
          <w:sz w:val="24"/>
          <w:szCs w:val="24"/>
        </w:rPr>
        <w:t>Wet/dry lab mix (approx)</w:t>
      </w:r>
      <w:r w:rsidRPr="502EB88F">
        <w:rPr>
          <w:rFonts w:ascii="Calibri" w:hAnsi="Calibri" w:eastAsia="Calibri" w:cs="Calibri"/>
        </w:rPr>
        <w:t>: 20% wet lab, 80% dry lab (flexible)</w:t>
      </w:r>
    </w:p>
    <w:p w:rsidR="004C638E" w:rsidRDefault="004C638E" w14:paraId="7A969CB9" w14:textId="07507B5B">
      <w:r>
        <w:rPr>
          <w:rFonts w:ascii="Calibri" w:hAnsi="Calibri" w:eastAsia="Calibri" w:cs="Calibri"/>
        </w:rPr>
        <w:t>Description:</w:t>
      </w:r>
    </w:p>
    <w:p w:rsidR="484E28FC" w:rsidRDefault="484E28FC" w14:paraId="3B598E85" w14:textId="0A3AD8EB">
      <w:r w:rsidRPr="502EB88F">
        <w:rPr>
          <w:rFonts w:ascii="Calibri" w:hAnsi="Calibri" w:eastAsia="Calibri" w:cs="Calibri"/>
        </w:rPr>
        <w:t xml:space="preserve">Although most </w:t>
      </w:r>
      <w:r w:rsidRPr="502EB88F">
        <w:rPr>
          <w:rFonts w:ascii="Calibri" w:hAnsi="Calibri" w:eastAsia="Calibri" w:cs="Calibri"/>
          <w:i/>
          <w:iCs/>
        </w:rPr>
        <w:t>de novo</w:t>
      </w:r>
      <w:r w:rsidRPr="502EB88F">
        <w:rPr>
          <w:rFonts w:ascii="Calibri" w:hAnsi="Calibri" w:eastAsia="Calibri" w:cs="Calibri"/>
        </w:rPr>
        <w:t xml:space="preserve"> mutations (DNMs) occur as one-off events during spermatogenesis, they can also originate through a process called ‘mosaicism’. Mutations occurring during early embryonic development result in somatic and/or gonadal mosaicism and can be found at elevated levels across multiple tissues.  Mosaicism is increasingly recognised as a significant contributor to spontaneous disease, with recent studies highlighting that ~10% of ‘apparently’ DNMs found in children have actually arisen early during one of the parents’ development. This has important implications for genetic counselling as mosaic DNMs are likely present in multiple eggs or sperm and are associated with an increased recurrence risk (as high as 50%). Moreover, DNMs can also occur during the child’s own development, potentially causing a variable phenotype compared with the equivalent constitutive mutation. However, the contribution of mosaicism has been difficult to establish and is frequently overlooked in the analysis of large datasets because of the technical challenges associated with mosaic variant detection and calling. </w:t>
      </w:r>
    </w:p>
    <w:p w:rsidR="484E28FC" w:rsidRDefault="484E28FC" w14:paraId="604E7A3A" w14:textId="1B64B638">
      <w:r w:rsidRPr="502EB88F">
        <w:rPr>
          <w:rFonts w:ascii="Calibri" w:hAnsi="Calibri" w:eastAsia="Calibri" w:cs="Calibri"/>
          <w:sz w:val="24"/>
          <w:szCs w:val="24"/>
        </w:rPr>
        <w:t>W</w:t>
      </w:r>
      <w:r w:rsidRPr="502EB88F">
        <w:rPr>
          <w:rFonts w:ascii="Calibri" w:hAnsi="Calibri" w:eastAsia="Calibri" w:cs="Calibri"/>
        </w:rPr>
        <w:t>e propose to use and compare state-of-the-art calling algorithms (</w:t>
      </w:r>
      <w:proofErr w:type="gramStart"/>
      <w:r w:rsidRPr="502EB88F">
        <w:rPr>
          <w:rFonts w:ascii="Calibri" w:hAnsi="Calibri" w:eastAsia="Calibri" w:cs="Calibri"/>
        </w:rPr>
        <w:t>e.g.</w:t>
      </w:r>
      <w:proofErr w:type="gramEnd"/>
      <w:r w:rsidRPr="502EB88F">
        <w:rPr>
          <w:rFonts w:ascii="Calibri" w:hAnsi="Calibri" w:eastAsia="Calibri" w:cs="Calibri"/>
        </w:rPr>
        <w:t xml:space="preserve"> MuTect, Streka, DeepMosaic, MosaicHunter) to systematically analyse the whole-genome sequencing (WGS) data derived from the Genomics England 100K Genomes family trios dataset (~5000 trios). This will allow us to interrogate this dataset and single-out different classes of mosaic variants such as those that:</w:t>
      </w:r>
    </w:p>
    <w:p w:rsidR="484E28FC" w:rsidP="502EB88F" w:rsidRDefault="484E28FC" w14:paraId="41590430" w14:textId="337CE440">
      <w:pPr>
        <w:pStyle w:val="ListParagraph"/>
        <w:numPr>
          <w:ilvl w:val="0"/>
          <w:numId w:val="1"/>
        </w:numPr>
        <w:rPr>
          <w:rFonts w:eastAsiaTheme="minorEastAsia"/>
        </w:rPr>
      </w:pPr>
      <w:r w:rsidRPr="502EB88F">
        <w:rPr>
          <w:rFonts w:ascii="Calibri" w:hAnsi="Calibri" w:eastAsia="Calibri" w:cs="Calibri"/>
        </w:rPr>
        <w:t xml:space="preserve">Are apparently de novo but are present at low levels in one of the parental samples </w:t>
      </w:r>
    </w:p>
    <w:p w:rsidR="484E28FC" w:rsidP="502EB88F" w:rsidRDefault="484E28FC" w14:paraId="4D499320" w14:textId="72E19903">
      <w:pPr>
        <w:pStyle w:val="ListParagraph"/>
        <w:numPr>
          <w:ilvl w:val="0"/>
          <w:numId w:val="1"/>
        </w:numPr>
        <w:rPr>
          <w:rFonts w:eastAsiaTheme="minorEastAsia"/>
        </w:rPr>
      </w:pPr>
      <w:r w:rsidRPr="502EB88F">
        <w:rPr>
          <w:rFonts w:ascii="Calibri" w:hAnsi="Calibri" w:eastAsia="Calibri" w:cs="Calibri"/>
        </w:rPr>
        <w:t>Are present at levels deviating from the expected 50:50 ratio in the child</w:t>
      </w:r>
    </w:p>
    <w:p w:rsidR="484E28FC" w:rsidP="502EB88F" w:rsidRDefault="484E28FC" w14:paraId="45A8C1FD" w14:textId="592868AD">
      <w:pPr>
        <w:pStyle w:val="ListParagraph"/>
        <w:numPr>
          <w:ilvl w:val="0"/>
          <w:numId w:val="1"/>
        </w:numPr>
        <w:rPr>
          <w:rFonts w:eastAsiaTheme="minorEastAsia"/>
        </w:rPr>
      </w:pPr>
      <w:r w:rsidRPr="502EB88F">
        <w:rPr>
          <w:rFonts w:ascii="Calibri" w:hAnsi="Calibri" w:eastAsia="Calibri" w:cs="Calibri"/>
        </w:rPr>
        <w:t xml:space="preserve">Are present in one parent at elevated levels but are in fact mosaic in this individual - this situation is anticipated to lead to missed diagnoses due to exclusion by bioinformatics pipelines </w:t>
      </w:r>
      <w:r w:rsidRPr="502EB88F" w:rsidR="58BAB106">
        <w:rPr>
          <w:rFonts w:ascii="Calibri" w:hAnsi="Calibri" w:eastAsia="Calibri" w:cs="Calibri"/>
        </w:rPr>
        <w:t xml:space="preserve">used </w:t>
      </w:r>
      <w:r w:rsidRPr="502EB88F">
        <w:rPr>
          <w:rFonts w:ascii="Calibri" w:hAnsi="Calibri" w:eastAsia="Calibri" w:cs="Calibri"/>
        </w:rPr>
        <w:t>for DNM</w:t>
      </w:r>
      <w:r w:rsidRPr="502EB88F" w:rsidR="5F21476A">
        <w:rPr>
          <w:rFonts w:ascii="Calibri" w:hAnsi="Calibri" w:eastAsia="Calibri" w:cs="Calibri"/>
        </w:rPr>
        <w:t xml:space="preserve"> calling</w:t>
      </w:r>
      <w:r w:rsidRPr="502EB88F">
        <w:rPr>
          <w:rFonts w:ascii="Calibri" w:hAnsi="Calibri" w:eastAsia="Calibri" w:cs="Calibri"/>
        </w:rPr>
        <w:t xml:space="preserve">. </w:t>
      </w:r>
    </w:p>
    <w:p w:rsidR="484E28FC" w:rsidRDefault="484E28FC" w14:paraId="0D425BC2" w14:textId="5CDF86A3">
      <w:r w:rsidRPr="502EB88F">
        <w:rPr>
          <w:rFonts w:ascii="Calibri" w:hAnsi="Calibri" w:eastAsia="Calibri" w:cs="Calibri"/>
          <w:color w:val="000000" w:themeColor="text1"/>
        </w:rPr>
        <w:t>For cases where we have access to biological samples, w</w:t>
      </w:r>
      <w:r w:rsidRPr="502EB88F">
        <w:rPr>
          <w:rFonts w:ascii="Calibri" w:hAnsi="Calibri" w:eastAsia="Calibri" w:cs="Calibri"/>
        </w:rPr>
        <w:t xml:space="preserve">e will use ultra-deep NGS techniques to validate candidate mosaic variants derived from this analysis – this may include the analysis of paternal semen samples that provide a direct means to establish the contribution of gonadal mosaicism.  </w:t>
      </w:r>
    </w:p>
    <w:p w:rsidR="484E28FC" w:rsidRDefault="484E28FC" w14:paraId="07E8CA71" w14:textId="53EB5A8D">
      <w:r w:rsidRPr="502EB88F">
        <w:rPr>
          <w:rFonts w:ascii="Calibri" w:hAnsi="Calibri" w:eastAsia="Calibri" w:cs="Calibri"/>
          <w:b/>
          <w:bCs/>
        </w:rPr>
        <w:t>Training Opportunities</w:t>
      </w:r>
      <w:r w:rsidRPr="502EB88F">
        <w:rPr>
          <w:rFonts w:ascii="Calibri" w:hAnsi="Calibri" w:eastAsia="Calibri" w:cs="Calibri"/>
        </w:rPr>
        <w:t xml:space="preserve"> </w:t>
      </w:r>
    </w:p>
    <w:p w:rsidR="484E28FC" w:rsidRDefault="484E28FC" w14:paraId="65979DB8" w14:textId="344ECC21">
      <w:r w:rsidRPr="502EB88F">
        <w:rPr>
          <w:rFonts w:ascii="Calibri" w:hAnsi="Calibri" w:eastAsia="Calibri" w:cs="Calibri"/>
        </w:rPr>
        <w:t xml:space="preserve">This project represents a unique opportunity to gain in-depth training in Human Genetics, analysis of large-scale genomics datasets and the application of Next-generation sequencing technologies for detection of rare variants. The project can be tailored to suit personal interests and need for training but will typically involve both bioinformatic and statistical analysis of large-scale genomic datasets combined with a wet-lab component to provide validation of the data generated in silico. </w:t>
      </w:r>
    </w:p>
    <w:p w:rsidR="484E28FC" w:rsidP="502EB88F" w:rsidRDefault="484E28FC" w14:paraId="5F3072FD" w14:textId="279D51BD">
      <w:pPr>
        <w:spacing w:line="257" w:lineRule="auto"/>
      </w:pPr>
      <w:r w:rsidRPr="426B8A29" w:rsidR="484E28FC">
        <w:rPr>
          <w:rFonts w:ascii="Calibri" w:hAnsi="Calibri" w:eastAsia="Calibri" w:cs="Calibri"/>
        </w:rPr>
        <w:t>References</w:t>
      </w:r>
    </w:p>
    <w:p w:rsidR="3F9132AE" w:rsidP="426B8A29" w:rsidRDefault="3F9132AE" w14:paraId="77628B01" w14:textId="2591E8BF">
      <w:pPr>
        <w:pStyle w:val="Normal"/>
        <w:spacing w:line="257" w:lineRule="auto"/>
        <w:rPr>
          <w:rFonts w:ascii="Calibri" w:hAnsi="Calibri" w:eastAsia="Calibri" w:cs="Calibri"/>
        </w:rPr>
      </w:pPr>
      <w:r w:rsidRPr="426B8A29" w:rsidR="3F9132AE">
        <w:rPr>
          <w:rFonts w:ascii="Calibri" w:hAnsi="Calibri" w:eastAsia="Calibri" w:cs="Calibri"/>
        </w:rPr>
        <w:t xml:space="preserve">Bernkopf M, Abdullah UB, </w:t>
      </w:r>
      <w:r w:rsidRPr="426B8A29" w:rsidR="3F9132AE">
        <w:rPr>
          <w:rFonts w:ascii="Calibri" w:hAnsi="Calibri" w:eastAsia="Calibri" w:cs="Calibri"/>
          <w:i w:val="1"/>
          <w:iCs w:val="1"/>
        </w:rPr>
        <w:t>et al,</w:t>
      </w:r>
      <w:r w:rsidRPr="426B8A29" w:rsidR="3F9132AE">
        <w:rPr>
          <w:rFonts w:ascii="Calibri" w:hAnsi="Calibri" w:eastAsia="Calibri" w:cs="Calibri"/>
        </w:rPr>
        <w:t xml:space="preserve"> under review: The PREGCARE study: Personalized recurrence risk assessment following the birth of a child with a pathogenic de novo mutation </w:t>
      </w:r>
      <w:hyperlink r:id="Rb9c7c6f36931499b">
        <w:r w:rsidRPr="426B8A29" w:rsidR="3F9132AE">
          <w:rPr>
            <w:rStyle w:val="Hyperlink"/>
            <w:rFonts w:ascii="Calibri" w:hAnsi="Calibri" w:eastAsia="Calibri" w:cs="Calibri"/>
          </w:rPr>
          <w:t>https://www.biorxiv.org/content/10.1101/2022.07.26.501520v1</w:t>
        </w:r>
      </w:hyperlink>
    </w:p>
    <w:p w:rsidR="426B8A29" w:rsidP="426B8A29" w:rsidRDefault="426B8A29" w14:paraId="51E9520C" w14:textId="02B1EAB2">
      <w:pPr>
        <w:pStyle w:val="Normal"/>
        <w:spacing w:line="257" w:lineRule="auto"/>
        <w:rPr>
          <w:rFonts w:ascii="Calibri" w:hAnsi="Calibri" w:eastAsia="Calibri" w:cs="Calibri"/>
        </w:rPr>
      </w:pPr>
    </w:p>
    <w:p w:rsidR="426B8A29" w:rsidP="426B8A29" w:rsidRDefault="426B8A29" w14:paraId="4561E43F" w14:textId="6216FD3E">
      <w:pPr>
        <w:pStyle w:val="Normal"/>
        <w:spacing w:line="257" w:lineRule="auto"/>
        <w:rPr>
          <w:rFonts w:ascii="Calibri" w:hAnsi="Calibri" w:eastAsia="Calibri" w:cs="Calibri"/>
        </w:rPr>
      </w:pPr>
    </w:p>
    <w:sectPr w:rsidR="484E28FC">
      <w:headerReference w:type="default" r:id="rId12"/>
      <w:footerReference w:type="default" r:id="rId13"/>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378B8" w:rsidRDefault="008378B8" w14:paraId="0EBAA419" w14:textId="77777777">
      <w:pPr>
        <w:spacing w:after="0" w:line="240" w:lineRule="auto"/>
      </w:pPr>
      <w:r>
        <w:separator/>
      </w:r>
    </w:p>
  </w:endnote>
  <w:endnote w:type="continuationSeparator" w:id="0">
    <w:p w:rsidR="008378B8" w:rsidRDefault="008378B8" w14:paraId="196CC4B3" w14:textId="77777777">
      <w:pPr>
        <w:spacing w:after="0" w:line="240" w:lineRule="auto"/>
      </w:pPr>
      <w:r>
        <w:continuationSeparator/>
      </w:r>
    </w:p>
  </w:endnote>
  <w:endnote w:type="continuationNotice" w:id="1">
    <w:p w:rsidR="008378B8" w:rsidRDefault="008378B8" w14:paraId="58C9B26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tblGrid>
    <w:tr w:rsidR="7FD3CFA3" w:rsidTr="7FD3CFA3" w14:paraId="27769AF1" w14:textId="77777777">
      <w:tc>
        <w:tcPr>
          <w:tcW w:w="3005" w:type="dxa"/>
        </w:tcPr>
        <w:p w:rsidR="7FD3CFA3" w:rsidP="7FD3CFA3" w:rsidRDefault="7FD3CFA3" w14:paraId="111EA8BA" w14:textId="6C2A9936">
          <w:pPr>
            <w:pStyle w:val="Header"/>
            <w:jc w:val="center"/>
          </w:pPr>
        </w:p>
      </w:tc>
      <w:tc>
        <w:tcPr>
          <w:tcW w:w="3005" w:type="dxa"/>
        </w:tcPr>
        <w:p w:rsidR="7FD3CFA3" w:rsidP="7FD3CFA3" w:rsidRDefault="7FD3CFA3" w14:paraId="330EDF0C" w14:textId="70D7DF35">
          <w:pPr>
            <w:pStyle w:val="Header"/>
            <w:ind w:right="-115"/>
            <w:jc w:val="right"/>
          </w:pPr>
        </w:p>
      </w:tc>
    </w:tr>
  </w:tbl>
  <w:p w:rsidR="7FD3CFA3" w:rsidP="7FD3CFA3" w:rsidRDefault="7FD3CFA3" w14:paraId="1A6D8023" w14:textId="2F243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378B8" w:rsidRDefault="008378B8" w14:paraId="7DB080CC" w14:textId="77777777">
      <w:pPr>
        <w:spacing w:after="0" w:line="240" w:lineRule="auto"/>
      </w:pPr>
      <w:r>
        <w:separator/>
      </w:r>
    </w:p>
  </w:footnote>
  <w:footnote w:type="continuationSeparator" w:id="0">
    <w:p w:rsidR="008378B8" w:rsidRDefault="008378B8" w14:paraId="6C2101AD" w14:textId="77777777">
      <w:pPr>
        <w:spacing w:after="0" w:line="240" w:lineRule="auto"/>
      </w:pPr>
      <w:r>
        <w:continuationSeparator/>
      </w:r>
    </w:p>
  </w:footnote>
  <w:footnote w:type="continuationNotice" w:id="1">
    <w:p w:rsidR="008378B8" w:rsidRDefault="008378B8" w14:paraId="3CF460E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7FD3CFA3" w:rsidTr="7FD3CFA3" w14:paraId="5906F55D" w14:textId="77777777">
      <w:tc>
        <w:tcPr>
          <w:tcW w:w="3005" w:type="dxa"/>
        </w:tcPr>
        <w:p w:rsidR="7FD3CFA3" w:rsidP="7FD3CFA3" w:rsidRDefault="7FD3CFA3" w14:paraId="48D8E565" w14:textId="587E6193">
          <w:pPr>
            <w:pStyle w:val="Header"/>
            <w:ind w:left="-115"/>
          </w:pPr>
        </w:p>
      </w:tc>
      <w:tc>
        <w:tcPr>
          <w:tcW w:w="3005" w:type="dxa"/>
        </w:tcPr>
        <w:p w:rsidR="7FD3CFA3" w:rsidP="7FD3CFA3" w:rsidRDefault="7FD3CFA3" w14:paraId="6B8AD47A" w14:textId="7271082E">
          <w:pPr>
            <w:pStyle w:val="Header"/>
            <w:jc w:val="center"/>
          </w:pPr>
        </w:p>
      </w:tc>
      <w:tc>
        <w:tcPr>
          <w:tcW w:w="3005" w:type="dxa"/>
        </w:tcPr>
        <w:p w:rsidR="7FD3CFA3" w:rsidP="7FD3CFA3" w:rsidRDefault="7FD3CFA3" w14:paraId="0F5CF67E" w14:textId="04951491">
          <w:pPr>
            <w:pStyle w:val="Header"/>
            <w:ind w:right="-115"/>
            <w:jc w:val="right"/>
          </w:pPr>
        </w:p>
      </w:tc>
    </w:tr>
  </w:tbl>
  <w:p w:rsidR="7FD3CFA3" w:rsidP="7FD3CFA3" w:rsidRDefault="7FD3CFA3" w14:paraId="10F9C699" w14:textId="46666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7117E"/>
    <w:multiLevelType w:val="hybridMultilevel"/>
    <w:tmpl w:val="5F3CFD1E"/>
    <w:lvl w:ilvl="0" w:tplc="119E5E72">
      <w:start w:val="1"/>
      <w:numFmt w:val="bullet"/>
      <w:lvlText w:val=""/>
      <w:lvlJc w:val="left"/>
      <w:pPr>
        <w:ind w:left="720" w:hanging="360"/>
      </w:pPr>
      <w:rPr>
        <w:rFonts w:hint="default" w:ascii="Symbol" w:hAnsi="Symbol"/>
      </w:rPr>
    </w:lvl>
    <w:lvl w:ilvl="1" w:tplc="A97ED120">
      <w:start w:val="1"/>
      <w:numFmt w:val="bullet"/>
      <w:lvlText w:val="o"/>
      <w:lvlJc w:val="left"/>
      <w:pPr>
        <w:ind w:left="1440" w:hanging="360"/>
      </w:pPr>
      <w:rPr>
        <w:rFonts w:hint="default" w:ascii="Courier New" w:hAnsi="Courier New"/>
      </w:rPr>
    </w:lvl>
    <w:lvl w:ilvl="2" w:tplc="6868B9A2">
      <w:start w:val="1"/>
      <w:numFmt w:val="bullet"/>
      <w:lvlText w:val=""/>
      <w:lvlJc w:val="left"/>
      <w:pPr>
        <w:ind w:left="2160" w:hanging="360"/>
      </w:pPr>
      <w:rPr>
        <w:rFonts w:hint="default" w:ascii="Wingdings" w:hAnsi="Wingdings"/>
      </w:rPr>
    </w:lvl>
    <w:lvl w:ilvl="3" w:tplc="EC5E9184">
      <w:start w:val="1"/>
      <w:numFmt w:val="bullet"/>
      <w:lvlText w:val=""/>
      <w:lvlJc w:val="left"/>
      <w:pPr>
        <w:ind w:left="2880" w:hanging="360"/>
      </w:pPr>
      <w:rPr>
        <w:rFonts w:hint="default" w:ascii="Symbol" w:hAnsi="Symbol"/>
      </w:rPr>
    </w:lvl>
    <w:lvl w:ilvl="4" w:tplc="1526C194">
      <w:start w:val="1"/>
      <w:numFmt w:val="bullet"/>
      <w:lvlText w:val="o"/>
      <w:lvlJc w:val="left"/>
      <w:pPr>
        <w:ind w:left="3600" w:hanging="360"/>
      </w:pPr>
      <w:rPr>
        <w:rFonts w:hint="default" w:ascii="Courier New" w:hAnsi="Courier New"/>
      </w:rPr>
    </w:lvl>
    <w:lvl w:ilvl="5" w:tplc="D310CA9A">
      <w:start w:val="1"/>
      <w:numFmt w:val="bullet"/>
      <w:lvlText w:val=""/>
      <w:lvlJc w:val="left"/>
      <w:pPr>
        <w:ind w:left="4320" w:hanging="360"/>
      </w:pPr>
      <w:rPr>
        <w:rFonts w:hint="default" w:ascii="Wingdings" w:hAnsi="Wingdings"/>
      </w:rPr>
    </w:lvl>
    <w:lvl w:ilvl="6" w:tplc="EE4EB578">
      <w:start w:val="1"/>
      <w:numFmt w:val="bullet"/>
      <w:lvlText w:val=""/>
      <w:lvlJc w:val="left"/>
      <w:pPr>
        <w:ind w:left="5040" w:hanging="360"/>
      </w:pPr>
      <w:rPr>
        <w:rFonts w:hint="default" w:ascii="Symbol" w:hAnsi="Symbol"/>
      </w:rPr>
    </w:lvl>
    <w:lvl w:ilvl="7" w:tplc="74A0AA52">
      <w:start w:val="1"/>
      <w:numFmt w:val="bullet"/>
      <w:lvlText w:val="o"/>
      <w:lvlJc w:val="left"/>
      <w:pPr>
        <w:ind w:left="5760" w:hanging="360"/>
      </w:pPr>
      <w:rPr>
        <w:rFonts w:hint="default" w:ascii="Courier New" w:hAnsi="Courier New"/>
      </w:rPr>
    </w:lvl>
    <w:lvl w:ilvl="8" w:tplc="C0503A2A">
      <w:start w:val="1"/>
      <w:numFmt w:val="bullet"/>
      <w:lvlText w:val=""/>
      <w:lvlJc w:val="left"/>
      <w:pPr>
        <w:ind w:left="6480" w:hanging="360"/>
      </w:pPr>
      <w:rPr>
        <w:rFonts w:hint="default" w:ascii="Wingdings" w:hAnsi="Wingdings"/>
      </w:rPr>
    </w:lvl>
  </w:abstractNum>
  <w:abstractNum w:abstractNumId="1" w15:restartNumberingAfterBreak="0">
    <w:nsid w:val="170A1E69"/>
    <w:multiLevelType w:val="hybridMultilevel"/>
    <w:tmpl w:val="FFFFFFFF"/>
    <w:lvl w:ilvl="0" w:tplc="90D48EB2">
      <w:start w:val="1"/>
      <w:numFmt w:val="bullet"/>
      <w:lvlText w:val=""/>
      <w:lvlJc w:val="left"/>
      <w:pPr>
        <w:ind w:left="720" w:hanging="360"/>
      </w:pPr>
      <w:rPr>
        <w:rFonts w:hint="default" w:ascii="Symbol" w:hAnsi="Symbol"/>
      </w:rPr>
    </w:lvl>
    <w:lvl w:ilvl="1" w:tplc="AB5207B0">
      <w:start w:val="1"/>
      <w:numFmt w:val="bullet"/>
      <w:lvlText w:val="o"/>
      <w:lvlJc w:val="left"/>
      <w:pPr>
        <w:ind w:left="1440" w:hanging="360"/>
      </w:pPr>
      <w:rPr>
        <w:rFonts w:hint="default" w:ascii="Courier New" w:hAnsi="Courier New"/>
      </w:rPr>
    </w:lvl>
    <w:lvl w:ilvl="2" w:tplc="57DE32C4">
      <w:start w:val="1"/>
      <w:numFmt w:val="bullet"/>
      <w:lvlText w:val=""/>
      <w:lvlJc w:val="left"/>
      <w:pPr>
        <w:ind w:left="2160" w:hanging="360"/>
      </w:pPr>
      <w:rPr>
        <w:rFonts w:hint="default" w:ascii="Wingdings" w:hAnsi="Wingdings"/>
      </w:rPr>
    </w:lvl>
    <w:lvl w:ilvl="3" w:tplc="0FDA8A52">
      <w:start w:val="1"/>
      <w:numFmt w:val="bullet"/>
      <w:lvlText w:val=""/>
      <w:lvlJc w:val="left"/>
      <w:pPr>
        <w:ind w:left="2880" w:hanging="360"/>
      </w:pPr>
      <w:rPr>
        <w:rFonts w:hint="default" w:ascii="Symbol" w:hAnsi="Symbol"/>
      </w:rPr>
    </w:lvl>
    <w:lvl w:ilvl="4" w:tplc="029EAB40">
      <w:start w:val="1"/>
      <w:numFmt w:val="bullet"/>
      <w:lvlText w:val="o"/>
      <w:lvlJc w:val="left"/>
      <w:pPr>
        <w:ind w:left="3600" w:hanging="360"/>
      </w:pPr>
      <w:rPr>
        <w:rFonts w:hint="default" w:ascii="Courier New" w:hAnsi="Courier New"/>
      </w:rPr>
    </w:lvl>
    <w:lvl w:ilvl="5" w:tplc="5640699E">
      <w:start w:val="1"/>
      <w:numFmt w:val="bullet"/>
      <w:lvlText w:val=""/>
      <w:lvlJc w:val="left"/>
      <w:pPr>
        <w:ind w:left="4320" w:hanging="360"/>
      </w:pPr>
      <w:rPr>
        <w:rFonts w:hint="default" w:ascii="Wingdings" w:hAnsi="Wingdings"/>
      </w:rPr>
    </w:lvl>
    <w:lvl w:ilvl="6" w:tplc="58B48D12">
      <w:start w:val="1"/>
      <w:numFmt w:val="bullet"/>
      <w:lvlText w:val=""/>
      <w:lvlJc w:val="left"/>
      <w:pPr>
        <w:ind w:left="5040" w:hanging="360"/>
      </w:pPr>
      <w:rPr>
        <w:rFonts w:hint="default" w:ascii="Symbol" w:hAnsi="Symbol"/>
      </w:rPr>
    </w:lvl>
    <w:lvl w:ilvl="7" w:tplc="5BEE3F00">
      <w:start w:val="1"/>
      <w:numFmt w:val="bullet"/>
      <w:lvlText w:val="o"/>
      <w:lvlJc w:val="left"/>
      <w:pPr>
        <w:ind w:left="5760" w:hanging="360"/>
      </w:pPr>
      <w:rPr>
        <w:rFonts w:hint="default" w:ascii="Courier New" w:hAnsi="Courier New"/>
      </w:rPr>
    </w:lvl>
    <w:lvl w:ilvl="8" w:tplc="39B08B0C">
      <w:start w:val="1"/>
      <w:numFmt w:val="bullet"/>
      <w:lvlText w:val=""/>
      <w:lvlJc w:val="left"/>
      <w:pPr>
        <w:ind w:left="6480" w:hanging="360"/>
      </w:pPr>
      <w:rPr>
        <w:rFonts w:hint="default" w:ascii="Wingdings" w:hAnsi="Wingdings"/>
      </w:rPr>
    </w:lvl>
  </w:abstractNum>
  <w:abstractNum w:abstractNumId="2" w15:restartNumberingAfterBreak="0">
    <w:nsid w:val="1BA40719"/>
    <w:multiLevelType w:val="hybridMultilevel"/>
    <w:tmpl w:val="0D26C12C"/>
    <w:lvl w:ilvl="0" w:tplc="2F728BBA">
      <w:start w:val="1"/>
      <w:numFmt w:val="decimal"/>
      <w:lvlText w:val="%1."/>
      <w:lvlJc w:val="left"/>
      <w:pPr>
        <w:ind w:left="720" w:hanging="360"/>
      </w:pPr>
    </w:lvl>
    <w:lvl w:ilvl="1" w:tplc="EBE06EAE">
      <w:start w:val="1"/>
      <w:numFmt w:val="lowerLetter"/>
      <w:lvlText w:val="%2."/>
      <w:lvlJc w:val="left"/>
      <w:pPr>
        <w:ind w:left="1440" w:hanging="360"/>
      </w:pPr>
    </w:lvl>
    <w:lvl w:ilvl="2" w:tplc="99BEA838">
      <w:start w:val="1"/>
      <w:numFmt w:val="lowerRoman"/>
      <w:lvlText w:val="%3."/>
      <w:lvlJc w:val="right"/>
      <w:pPr>
        <w:ind w:left="2160" w:hanging="180"/>
      </w:pPr>
    </w:lvl>
    <w:lvl w:ilvl="3" w:tplc="12DCF218">
      <w:start w:val="1"/>
      <w:numFmt w:val="decimal"/>
      <w:lvlText w:val="%4."/>
      <w:lvlJc w:val="left"/>
      <w:pPr>
        <w:ind w:left="2880" w:hanging="360"/>
      </w:pPr>
    </w:lvl>
    <w:lvl w:ilvl="4" w:tplc="15A2708E">
      <w:start w:val="1"/>
      <w:numFmt w:val="lowerLetter"/>
      <w:lvlText w:val="%5."/>
      <w:lvlJc w:val="left"/>
      <w:pPr>
        <w:ind w:left="3600" w:hanging="360"/>
      </w:pPr>
    </w:lvl>
    <w:lvl w:ilvl="5" w:tplc="7514E132">
      <w:start w:val="1"/>
      <w:numFmt w:val="lowerRoman"/>
      <w:lvlText w:val="%6."/>
      <w:lvlJc w:val="right"/>
      <w:pPr>
        <w:ind w:left="4320" w:hanging="180"/>
      </w:pPr>
    </w:lvl>
    <w:lvl w:ilvl="6" w:tplc="EE3E4E78">
      <w:start w:val="1"/>
      <w:numFmt w:val="decimal"/>
      <w:lvlText w:val="%7."/>
      <w:lvlJc w:val="left"/>
      <w:pPr>
        <w:ind w:left="5040" w:hanging="360"/>
      </w:pPr>
    </w:lvl>
    <w:lvl w:ilvl="7" w:tplc="C25A8906">
      <w:start w:val="1"/>
      <w:numFmt w:val="lowerLetter"/>
      <w:lvlText w:val="%8."/>
      <w:lvlJc w:val="left"/>
      <w:pPr>
        <w:ind w:left="5760" w:hanging="360"/>
      </w:pPr>
    </w:lvl>
    <w:lvl w:ilvl="8" w:tplc="4258BA90">
      <w:start w:val="1"/>
      <w:numFmt w:val="lowerRoman"/>
      <w:lvlText w:val="%9."/>
      <w:lvlJc w:val="right"/>
      <w:pPr>
        <w:ind w:left="6480" w:hanging="180"/>
      </w:pPr>
    </w:lvl>
  </w:abstractNum>
  <w:abstractNum w:abstractNumId="3" w15:restartNumberingAfterBreak="0">
    <w:nsid w:val="3CB536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F23213"/>
    <w:multiLevelType w:val="hybridMultilevel"/>
    <w:tmpl w:val="8A8E0EA4"/>
    <w:lvl w:ilvl="0" w:tplc="1AE8981C">
      <w:start w:val="1"/>
      <w:numFmt w:val="decimal"/>
      <w:lvlText w:val="%1."/>
      <w:lvlJc w:val="left"/>
      <w:pPr>
        <w:ind w:left="720" w:hanging="360"/>
      </w:pPr>
    </w:lvl>
    <w:lvl w:ilvl="1" w:tplc="E2241D8A">
      <w:start w:val="1"/>
      <w:numFmt w:val="lowerLetter"/>
      <w:lvlText w:val="%2."/>
      <w:lvlJc w:val="left"/>
      <w:pPr>
        <w:ind w:left="1440" w:hanging="360"/>
      </w:pPr>
    </w:lvl>
    <w:lvl w:ilvl="2" w:tplc="78A4A5A0">
      <w:start w:val="1"/>
      <w:numFmt w:val="lowerRoman"/>
      <w:lvlText w:val="%3."/>
      <w:lvlJc w:val="right"/>
      <w:pPr>
        <w:ind w:left="2160" w:hanging="180"/>
      </w:pPr>
    </w:lvl>
    <w:lvl w:ilvl="3" w:tplc="9E5CADC2">
      <w:start w:val="1"/>
      <w:numFmt w:val="decimal"/>
      <w:lvlText w:val="%4."/>
      <w:lvlJc w:val="left"/>
      <w:pPr>
        <w:ind w:left="2880" w:hanging="360"/>
      </w:pPr>
    </w:lvl>
    <w:lvl w:ilvl="4" w:tplc="6C0EEBD2">
      <w:start w:val="1"/>
      <w:numFmt w:val="lowerLetter"/>
      <w:lvlText w:val="%5."/>
      <w:lvlJc w:val="left"/>
      <w:pPr>
        <w:ind w:left="3600" w:hanging="360"/>
      </w:pPr>
    </w:lvl>
    <w:lvl w:ilvl="5" w:tplc="826E270C">
      <w:start w:val="1"/>
      <w:numFmt w:val="lowerRoman"/>
      <w:lvlText w:val="%6."/>
      <w:lvlJc w:val="right"/>
      <w:pPr>
        <w:ind w:left="4320" w:hanging="180"/>
      </w:pPr>
    </w:lvl>
    <w:lvl w:ilvl="6" w:tplc="728851A0">
      <w:start w:val="1"/>
      <w:numFmt w:val="decimal"/>
      <w:lvlText w:val="%7."/>
      <w:lvlJc w:val="left"/>
      <w:pPr>
        <w:ind w:left="5040" w:hanging="360"/>
      </w:pPr>
    </w:lvl>
    <w:lvl w:ilvl="7" w:tplc="F648D370">
      <w:start w:val="1"/>
      <w:numFmt w:val="lowerLetter"/>
      <w:lvlText w:val="%8."/>
      <w:lvlJc w:val="left"/>
      <w:pPr>
        <w:ind w:left="5760" w:hanging="360"/>
      </w:pPr>
    </w:lvl>
    <w:lvl w:ilvl="8" w:tplc="F10E4CAA">
      <w:start w:val="1"/>
      <w:numFmt w:val="lowerRoman"/>
      <w:lvlText w:val="%9."/>
      <w:lvlJc w:val="right"/>
      <w:pPr>
        <w:ind w:left="6480" w:hanging="180"/>
      </w:pPr>
    </w:lvl>
  </w:abstractNum>
  <w:abstractNum w:abstractNumId="5" w15:restartNumberingAfterBreak="0">
    <w:nsid w:val="4EDB7EA5"/>
    <w:multiLevelType w:val="hybridMultilevel"/>
    <w:tmpl w:val="FFFFFFFF"/>
    <w:lvl w:ilvl="0" w:tplc="ACAE2E76">
      <w:start w:val="1"/>
      <w:numFmt w:val="bullet"/>
      <w:lvlText w:val=""/>
      <w:lvlJc w:val="left"/>
      <w:pPr>
        <w:ind w:left="720" w:hanging="360"/>
      </w:pPr>
      <w:rPr>
        <w:rFonts w:hint="default" w:ascii="Symbol" w:hAnsi="Symbol"/>
      </w:rPr>
    </w:lvl>
    <w:lvl w:ilvl="1" w:tplc="ED7A1114">
      <w:start w:val="1"/>
      <w:numFmt w:val="bullet"/>
      <w:lvlText w:val="o"/>
      <w:lvlJc w:val="left"/>
      <w:pPr>
        <w:ind w:left="1440" w:hanging="360"/>
      </w:pPr>
      <w:rPr>
        <w:rFonts w:hint="default" w:ascii="Courier New" w:hAnsi="Courier New"/>
      </w:rPr>
    </w:lvl>
    <w:lvl w:ilvl="2" w:tplc="76AAC420">
      <w:start w:val="1"/>
      <w:numFmt w:val="bullet"/>
      <w:lvlText w:val=""/>
      <w:lvlJc w:val="left"/>
      <w:pPr>
        <w:ind w:left="2160" w:hanging="360"/>
      </w:pPr>
      <w:rPr>
        <w:rFonts w:hint="default" w:ascii="Wingdings" w:hAnsi="Wingdings"/>
      </w:rPr>
    </w:lvl>
    <w:lvl w:ilvl="3" w:tplc="A9466ED6">
      <w:start w:val="1"/>
      <w:numFmt w:val="bullet"/>
      <w:lvlText w:val=""/>
      <w:lvlJc w:val="left"/>
      <w:pPr>
        <w:ind w:left="2880" w:hanging="360"/>
      </w:pPr>
      <w:rPr>
        <w:rFonts w:hint="default" w:ascii="Symbol" w:hAnsi="Symbol"/>
      </w:rPr>
    </w:lvl>
    <w:lvl w:ilvl="4" w:tplc="99F26312">
      <w:start w:val="1"/>
      <w:numFmt w:val="bullet"/>
      <w:lvlText w:val="o"/>
      <w:lvlJc w:val="left"/>
      <w:pPr>
        <w:ind w:left="3600" w:hanging="360"/>
      </w:pPr>
      <w:rPr>
        <w:rFonts w:hint="default" w:ascii="Courier New" w:hAnsi="Courier New"/>
      </w:rPr>
    </w:lvl>
    <w:lvl w:ilvl="5" w:tplc="165AEC20">
      <w:start w:val="1"/>
      <w:numFmt w:val="bullet"/>
      <w:lvlText w:val=""/>
      <w:lvlJc w:val="left"/>
      <w:pPr>
        <w:ind w:left="4320" w:hanging="360"/>
      </w:pPr>
      <w:rPr>
        <w:rFonts w:hint="default" w:ascii="Wingdings" w:hAnsi="Wingdings"/>
      </w:rPr>
    </w:lvl>
    <w:lvl w:ilvl="6" w:tplc="3B00DBAA">
      <w:start w:val="1"/>
      <w:numFmt w:val="bullet"/>
      <w:lvlText w:val=""/>
      <w:lvlJc w:val="left"/>
      <w:pPr>
        <w:ind w:left="5040" w:hanging="360"/>
      </w:pPr>
      <w:rPr>
        <w:rFonts w:hint="default" w:ascii="Symbol" w:hAnsi="Symbol"/>
      </w:rPr>
    </w:lvl>
    <w:lvl w:ilvl="7" w:tplc="A2A62B3A">
      <w:start w:val="1"/>
      <w:numFmt w:val="bullet"/>
      <w:lvlText w:val="o"/>
      <w:lvlJc w:val="left"/>
      <w:pPr>
        <w:ind w:left="5760" w:hanging="360"/>
      </w:pPr>
      <w:rPr>
        <w:rFonts w:hint="default" w:ascii="Courier New" w:hAnsi="Courier New"/>
      </w:rPr>
    </w:lvl>
    <w:lvl w:ilvl="8" w:tplc="AE8E0EA4">
      <w:start w:val="1"/>
      <w:numFmt w:val="bullet"/>
      <w:lvlText w:val=""/>
      <w:lvlJc w:val="left"/>
      <w:pPr>
        <w:ind w:left="6480" w:hanging="360"/>
      </w:pPr>
      <w:rPr>
        <w:rFonts w:hint="default" w:ascii="Wingdings" w:hAnsi="Wingdings"/>
      </w:rPr>
    </w:lvl>
  </w:abstractNum>
  <w:abstractNum w:abstractNumId="6" w15:restartNumberingAfterBreak="0">
    <w:nsid w:val="4FE13D40"/>
    <w:multiLevelType w:val="hybridMultilevel"/>
    <w:tmpl w:val="E8C2FE20"/>
    <w:lvl w:ilvl="0" w:tplc="951856B2">
      <w:start w:val="1"/>
      <w:numFmt w:val="decimal"/>
      <w:lvlText w:val="%1."/>
      <w:lvlJc w:val="left"/>
      <w:pPr>
        <w:ind w:left="720" w:hanging="360"/>
      </w:pPr>
    </w:lvl>
    <w:lvl w:ilvl="1" w:tplc="81FCFE80">
      <w:start w:val="1"/>
      <w:numFmt w:val="lowerLetter"/>
      <w:lvlText w:val="%2."/>
      <w:lvlJc w:val="left"/>
      <w:pPr>
        <w:ind w:left="1440" w:hanging="360"/>
      </w:pPr>
    </w:lvl>
    <w:lvl w:ilvl="2" w:tplc="FB94F1EA">
      <w:start w:val="1"/>
      <w:numFmt w:val="lowerRoman"/>
      <w:lvlText w:val="%3."/>
      <w:lvlJc w:val="right"/>
      <w:pPr>
        <w:ind w:left="2160" w:hanging="180"/>
      </w:pPr>
    </w:lvl>
    <w:lvl w:ilvl="3" w:tplc="667E8E4A">
      <w:start w:val="1"/>
      <w:numFmt w:val="decimal"/>
      <w:lvlText w:val="%4."/>
      <w:lvlJc w:val="left"/>
      <w:pPr>
        <w:ind w:left="2880" w:hanging="360"/>
      </w:pPr>
    </w:lvl>
    <w:lvl w:ilvl="4" w:tplc="45F2D49A">
      <w:start w:val="1"/>
      <w:numFmt w:val="lowerLetter"/>
      <w:lvlText w:val="%5."/>
      <w:lvlJc w:val="left"/>
      <w:pPr>
        <w:ind w:left="3600" w:hanging="360"/>
      </w:pPr>
    </w:lvl>
    <w:lvl w:ilvl="5" w:tplc="9312A8A4">
      <w:start w:val="1"/>
      <w:numFmt w:val="lowerRoman"/>
      <w:lvlText w:val="%6."/>
      <w:lvlJc w:val="right"/>
      <w:pPr>
        <w:ind w:left="4320" w:hanging="180"/>
      </w:pPr>
    </w:lvl>
    <w:lvl w:ilvl="6" w:tplc="36B8A468">
      <w:start w:val="1"/>
      <w:numFmt w:val="decimal"/>
      <w:lvlText w:val="%7."/>
      <w:lvlJc w:val="left"/>
      <w:pPr>
        <w:ind w:left="5040" w:hanging="360"/>
      </w:pPr>
    </w:lvl>
    <w:lvl w:ilvl="7" w:tplc="D7626216">
      <w:start w:val="1"/>
      <w:numFmt w:val="lowerLetter"/>
      <w:lvlText w:val="%8."/>
      <w:lvlJc w:val="left"/>
      <w:pPr>
        <w:ind w:left="5760" w:hanging="360"/>
      </w:pPr>
    </w:lvl>
    <w:lvl w:ilvl="8" w:tplc="66B81C34">
      <w:start w:val="1"/>
      <w:numFmt w:val="lowerRoman"/>
      <w:lvlText w:val="%9."/>
      <w:lvlJc w:val="right"/>
      <w:pPr>
        <w:ind w:left="6480" w:hanging="180"/>
      </w:pPr>
    </w:lvl>
  </w:abstractNum>
  <w:abstractNum w:abstractNumId="7" w15:restartNumberingAfterBreak="0">
    <w:nsid w:val="5A2516DF"/>
    <w:multiLevelType w:val="multilevel"/>
    <w:tmpl w:val="F10AD486"/>
    <w:lvl w:ilvl="0">
      <w:start w:val="2"/>
      <w:numFmt w:val="bullet"/>
      <w:lvlText w:val=""/>
      <w:lvlJc w:val="left"/>
      <w:pPr>
        <w:ind w:left="720" w:hanging="360"/>
      </w:pPr>
      <w:rPr>
        <w:rFonts w:hint="default" w:ascii="Symbol" w:hAnsi="Symbol" w:eastAsiaTheme="minorHAnsi" w:cstheme="minorBid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5D71706E"/>
    <w:multiLevelType w:val="multilevel"/>
    <w:tmpl w:val="1E589478"/>
    <w:lvl w:ilvl="0">
      <w:start w:val="2"/>
      <w:numFmt w:val="bullet"/>
      <w:lvlText w:val=""/>
      <w:lvlJc w:val="left"/>
      <w:pPr>
        <w:ind w:left="284" w:hanging="284"/>
      </w:pPr>
      <w:rPr>
        <w:rFonts w:hint="default" w:ascii="Symbol" w:hAnsi="Symbol" w:eastAsiaTheme="minorHAnsi" w:cstheme="minorBid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62854C5F"/>
    <w:multiLevelType w:val="hybridMultilevel"/>
    <w:tmpl w:val="E53258A4"/>
    <w:lvl w:ilvl="0" w:tplc="FFFFFFFF">
      <w:start w:val="1"/>
      <w:numFmt w:val="bullet"/>
      <w:lvlText w:val=""/>
      <w:lvlJc w:val="left"/>
      <w:pPr>
        <w:ind w:left="340" w:hanging="340"/>
      </w:pPr>
      <w:rPr>
        <w:rFonts w:hint="default" w:ascii="Symbol" w:hAnsi="Symbol"/>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5A17A41"/>
    <w:multiLevelType w:val="hybridMultilevel"/>
    <w:tmpl w:val="B6DEF26A"/>
    <w:lvl w:ilvl="0" w:tplc="8C46DD9A">
      <w:start w:val="1"/>
      <w:numFmt w:val="bullet"/>
      <w:lvlText w:val=""/>
      <w:lvlJc w:val="left"/>
      <w:pPr>
        <w:ind w:left="720" w:hanging="360"/>
      </w:pPr>
      <w:rPr>
        <w:rFonts w:hint="default" w:ascii="Symbol" w:hAnsi="Symbol"/>
      </w:rPr>
    </w:lvl>
    <w:lvl w:ilvl="1" w:tplc="03AC49E8">
      <w:start w:val="1"/>
      <w:numFmt w:val="bullet"/>
      <w:lvlText w:val="o"/>
      <w:lvlJc w:val="left"/>
      <w:pPr>
        <w:ind w:left="1440" w:hanging="360"/>
      </w:pPr>
      <w:rPr>
        <w:rFonts w:hint="default" w:ascii="Courier New" w:hAnsi="Courier New"/>
      </w:rPr>
    </w:lvl>
    <w:lvl w:ilvl="2" w:tplc="AAF4C522">
      <w:start w:val="1"/>
      <w:numFmt w:val="bullet"/>
      <w:lvlText w:val=""/>
      <w:lvlJc w:val="left"/>
      <w:pPr>
        <w:ind w:left="2160" w:hanging="360"/>
      </w:pPr>
      <w:rPr>
        <w:rFonts w:hint="default" w:ascii="Wingdings" w:hAnsi="Wingdings"/>
      </w:rPr>
    </w:lvl>
    <w:lvl w:ilvl="3" w:tplc="33525FAE">
      <w:start w:val="1"/>
      <w:numFmt w:val="bullet"/>
      <w:lvlText w:val=""/>
      <w:lvlJc w:val="left"/>
      <w:pPr>
        <w:ind w:left="2880" w:hanging="360"/>
      </w:pPr>
      <w:rPr>
        <w:rFonts w:hint="default" w:ascii="Symbol" w:hAnsi="Symbol"/>
      </w:rPr>
    </w:lvl>
    <w:lvl w:ilvl="4" w:tplc="F6F0189C">
      <w:start w:val="1"/>
      <w:numFmt w:val="bullet"/>
      <w:lvlText w:val="o"/>
      <w:lvlJc w:val="left"/>
      <w:pPr>
        <w:ind w:left="3600" w:hanging="360"/>
      </w:pPr>
      <w:rPr>
        <w:rFonts w:hint="default" w:ascii="Courier New" w:hAnsi="Courier New"/>
      </w:rPr>
    </w:lvl>
    <w:lvl w:ilvl="5" w:tplc="80E420B0">
      <w:start w:val="1"/>
      <w:numFmt w:val="bullet"/>
      <w:lvlText w:val=""/>
      <w:lvlJc w:val="left"/>
      <w:pPr>
        <w:ind w:left="4320" w:hanging="360"/>
      </w:pPr>
      <w:rPr>
        <w:rFonts w:hint="default" w:ascii="Wingdings" w:hAnsi="Wingdings"/>
      </w:rPr>
    </w:lvl>
    <w:lvl w:ilvl="6" w:tplc="7C82FB10">
      <w:start w:val="1"/>
      <w:numFmt w:val="bullet"/>
      <w:lvlText w:val=""/>
      <w:lvlJc w:val="left"/>
      <w:pPr>
        <w:ind w:left="5040" w:hanging="360"/>
      </w:pPr>
      <w:rPr>
        <w:rFonts w:hint="default" w:ascii="Symbol" w:hAnsi="Symbol"/>
      </w:rPr>
    </w:lvl>
    <w:lvl w:ilvl="7" w:tplc="3DB485CC">
      <w:start w:val="1"/>
      <w:numFmt w:val="bullet"/>
      <w:lvlText w:val="o"/>
      <w:lvlJc w:val="left"/>
      <w:pPr>
        <w:ind w:left="5760" w:hanging="360"/>
      </w:pPr>
      <w:rPr>
        <w:rFonts w:hint="default" w:ascii="Courier New" w:hAnsi="Courier New"/>
      </w:rPr>
    </w:lvl>
    <w:lvl w:ilvl="8" w:tplc="695C5F0E">
      <w:start w:val="1"/>
      <w:numFmt w:val="bullet"/>
      <w:lvlText w:val=""/>
      <w:lvlJc w:val="left"/>
      <w:pPr>
        <w:ind w:left="6480" w:hanging="360"/>
      </w:pPr>
      <w:rPr>
        <w:rFonts w:hint="default" w:ascii="Wingdings" w:hAnsi="Wingdings"/>
      </w:rPr>
    </w:lvl>
  </w:abstractNum>
  <w:abstractNum w:abstractNumId="11" w15:restartNumberingAfterBreak="0">
    <w:nsid w:val="7BB40045"/>
    <w:multiLevelType w:val="hybridMultilevel"/>
    <w:tmpl w:val="F5ECF5F6"/>
    <w:lvl w:ilvl="0" w:tplc="896C6ABA">
      <w:start w:val="1"/>
      <w:numFmt w:val="bullet"/>
      <w:lvlText w:val=""/>
      <w:lvlJc w:val="left"/>
      <w:pPr>
        <w:ind w:left="720" w:hanging="360"/>
      </w:pPr>
      <w:rPr>
        <w:rFonts w:hint="default" w:ascii="Symbol" w:hAnsi="Symbol"/>
      </w:rPr>
    </w:lvl>
    <w:lvl w:ilvl="1" w:tplc="BF28E9CE">
      <w:start w:val="1"/>
      <w:numFmt w:val="bullet"/>
      <w:lvlText w:val="o"/>
      <w:lvlJc w:val="left"/>
      <w:pPr>
        <w:ind w:left="1440" w:hanging="360"/>
      </w:pPr>
      <w:rPr>
        <w:rFonts w:hint="default" w:ascii="Courier New" w:hAnsi="Courier New"/>
      </w:rPr>
    </w:lvl>
    <w:lvl w:ilvl="2" w:tplc="16B0A7CC">
      <w:start w:val="1"/>
      <w:numFmt w:val="bullet"/>
      <w:lvlText w:val=""/>
      <w:lvlJc w:val="left"/>
      <w:pPr>
        <w:ind w:left="2160" w:hanging="360"/>
      </w:pPr>
      <w:rPr>
        <w:rFonts w:hint="default" w:ascii="Wingdings" w:hAnsi="Wingdings"/>
      </w:rPr>
    </w:lvl>
    <w:lvl w:ilvl="3" w:tplc="E8581C36">
      <w:start w:val="1"/>
      <w:numFmt w:val="bullet"/>
      <w:lvlText w:val=""/>
      <w:lvlJc w:val="left"/>
      <w:pPr>
        <w:ind w:left="2880" w:hanging="360"/>
      </w:pPr>
      <w:rPr>
        <w:rFonts w:hint="default" w:ascii="Symbol" w:hAnsi="Symbol"/>
      </w:rPr>
    </w:lvl>
    <w:lvl w:ilvl="4" w:tplc="995A99D8">
      <w:start w:val="1"/>
      <w:numFmt w:val="bullet"/>
      <w:lvlText w:val="o"/>
      <w:lvlJc w:val="left"/>
      <w:pPr>
        <w:ind w:left="3600" w:hanging="360"/>
      </w:pPr>
      <w:rPr>
        <w:rFonts w:hint="default" w:ascii="Courier New" w:hAnsi="Courier New"/>
      </w:rPr>
    </w:lvl>
    <w:lvl w:ilvl="5" w:tplc="7360A6EA">
      <w:start w:val="1"/>
      <w:numFmt w:val="bullet"/>
      <w:lvlText w:val=""/>
      <w:lvlJc w:val="left"/>
      <w:pPr>
        <w:ind w:left="4320" w:hanging="360"/>
      </w:pPr>
      <w:rPr>
        <w:rFonts w:hint="default" w:ascii="Wingdings" w:hAnsi="Wingdings"/>
      </w:rPr>
    </w:lvl>
    <w:lvl w:ilvl="6" w:tplc="E4D6616A">
      <w:start w:val="1"/>
      <w:numFmt w:val="bullet"/>
      <w:lvlText w:val=""/>
      <w:lvlJc w:val="left"/>
      <w:pPr>
        <w:ind w:left="5040" w:hanging="360"/>
      </w:pPr>
      <w:rPr>
        <w:rFonts w:hint="default" w:ascii="Symbol" w:hAnsi="Symbol"/>
      </w:rPr>
    </w:lvl>
    <w:lvl w:ilvl="7" w:tplc="7D2A1922">
      <w:start w:val="1"/>
      <w:numFmt w:val="bullet"/>
      <w:lvlText w:val="o"/>
      <w:lvlJc w:val="left"/>
      <w:pPr>
        <w:ind w:left="5760" w:hanging="360"/>
      </w:pPr>
      <w:rPr>
        <w:rFonts w:hint="default" w:ascii="Courier New" w:hAnsi="Courier New"/>
      </w:rPr>
    </w:lvl>
    <w:lvl w:ilvl="8" w:tplc="A4608C5C">
      <w:start w:val="1"/>
      <w:numFmt w:val="bullet"/>
      <w:lvlText w:val=""/>
      <w:lvlJc w:val="left"/>
      <w:pPr>
        <w:ind w:left="6480" w:hanging="360"/>
      </w:pPr>
      <w:rPr>
        <w:rFonts w:hint="default" w:ascii="Wingdings" w:hAnsi="Wingdings"/>
      </w:rPr>
    </w:lvl>
  </w:abstractNum>
  <w:num w:numId="1">
    <w:abstractNumId w:val="4"/>
  </w:num>
  <w:num w:numId="2">
    <w:abstractNumId w:val="6"/>
  </w:num>
  <w:num w:numId="3">
    <w:abstractNumId w:val="11"/>
  </w:num>
  <w:num w:numId="4">
    <w:abstractNumId w:val="2"/>
  </w:num>
  <w:num w:numId="5">
    <w:abstractNumId w:val="3"/>
  </w:num>
  <w:num w:numId="6">
    <w:abstractNumId w:val="9"/>
  </w:num>
  <w:num w:numId="7">
    <w:abstractNumId w:val="7"/>
  </w:num>
  <w:num w:numId="8">
    <w:abstractNumId w:val="8"/>
  </w:num>
  <w:num w:numId="9">
    <w:abstractNumId w:val="10"/>
  </w:num>
  <w:num w:numId="10">
    <w:abstractNumId w:val="0"/>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8FEB03"/>
    <w:rsid w:val="00065726"/>
    <w:rsid w:val="00093090"/>
    <w:rsid w:val="000A4F90"/>
    <w:rsid w:val="000B077C"/>
    <w:rsid w:val="0011698A"/>
    <w:rsid w:val="001843B7"/>
    <w:rsid w:val="001A1EFC"/>
    <w:rsid w:val="001A6B3E"/>
    <w:rsid w:val="001B03C6"/>
    <w:rsid w:val="001F5E77"/>
    <w:rsid w:val="00202C4D"/>
    <w:rsid w:val="002302D4"/>
    <w:rsid w:val="0023085C"/>
    <w:rsid w:val="002649E5"/>
    <w:rsid w:val="00274294"/>
    <w:rsid w:val="002D579A"/>
    <w:rsid w:val="002F4544"/>
    <w:rsid w:val="00302806"/>
    <w:rsid w:val="00311642"/>
    <w:rsid w:val="00316B23"/>
    <w:rsid w:val="00353570"/>
    <w:rsid w:val="003565FC"/>
    <w:rsid w:val="003764D2"/>
    <w:rsid w:val="003A40EA"/>
    <w:rsid w:val="003A41D2"/>
    <w:rsid w:val="003A527B"/>
    <w:rsid w:val="003B0D2F"/>
    <w:rsid w:val="003B62E4"/>
    <w:rsid w:val="003E2BDE"/>
    <w:rsid w:val="004022ED"/>
    <w:rsid w:val="00432623"/>
    <w:rsid w:val="00440FA7"/>
    <w:rsid w:val="00466D28"/>
    <w:rsid w:val="004A69A0"/>
    <w:rsid w:val="004C638E"/>
    <w:rsid w:val="00517D7C"/>
    <w:rsid w:val="00561C76"/>
    <w:rsid w:val="005808C6"/>
    <w:rsid w:val="005A096A"/>
    <w:rsid w:val="005B365E"/>
    <w:rsid w:val="005F7468"/>
    <w:rsid w:val="0065112B"/>
    <w:rsid w:val="006A764D"/>
    <w:rsid w:val="006C080B"/>
    <w:rsid w:val="006C3539"/>
    <w:rsid w:val="00712327"/>
    <w:rsid w:val="00747512"/>
    <w:rsid w:val="0077377E"/>
    <w:rsid w:val="007D6824"/>
    <w:rsid w:val="007F2F35"/>
    <w:rsid w:val="00807782"/>
    <w:rsid w:val="008154D5"/>
    <w:rsid w:val="00825CDC"/>
    <w:rsid w:val="008378B8"/>
    <w:rsid w:val="008813B3"/>
    <w:rsid w:val="00897696"/>
    <w:rsid w:val="008C6A4B"/>
    <w:rsid w:val="008D4944"/>
    <w:rsid w:val="00904427"/>
    <w:rsid w:val="009171AD"/>
    <w:rsid w:val="00960A90"/>
    <w:rsid w:val="009E6E0B"/>
    <w:rsid w:val="009F7259"/>
    <w:rsid w:val="00A33B99"/>
    <w:rsid w:val="00A450B2"/>
    <w:rsid w:val="00A8315D"/>
    <w:rsid w:val="00AC578C"/>
    <w:rsid w:val="00B23FF3"/>
    <w:rsid w:val="00B4402A"/>
    <w:rsid w:val="00B564C1"/>
    <w:rsid w:val="00B64514"/>
    <w:rsid w:val="00B971F1"/>
    <w:rsid w:val="00C041C0"/>
    <w:rsid w:val="00C04C28"/>
    <w:rsid w:val="00C30F56"/>
    <w:rsid w:val="00C41B35"/>
    <w:rsid w:val="00C55DBC"/>
    <w:rsid w:val="00C64C6E"/>
    <w:rsid w:val="00C73C6A"/>
    <w:rsid w:val="00C77505"/>
    <w:rsid w:val="00C777DC"/>
    <w:rsid w:val="00C92FD2"/>
    <w:rsid w:val="00CA381F"/>
    <w:rsid w:val="00CB0A7D"/>
    <w:rsid w:val="00CC105F"/>
    <w:rsid w:val="00D15357"/>
    <w:rsid w:val="00D2612B"/>
    <w:rsid w:val="00D461D2"/>
    <w:rsid w:val="00D666F3"/>
    <w:rsid w:val="00D921A5"/>
    <w:rsid w:val="00DA7385"/>
    <w:rsid w:val="00DB1939"/>
    <w:rsid w:val="00E06AB2"/>
    <w:rsid w:val="00E57873"/>
    <w:rsid w:val="00EA21C7"/>
    <w:rsid w:val="00EA2468"/>
    <w:rsid w:val="00ED0447"/>
    <w:rsid w:val="00EE3F41"/>
    <w:rsid w:val="00EE7F7E"/>
    <w:rsid w:val="00EF44AC"/>
    <w:rsid w:val="00EF7B75"/>
    <w:rsid w:val="00F002C5"/>
    <w:rsid w:val="00F02634"/>
    <w:rsid w:val="00F37A60"/>
    <w:rsid w:val="00F47C1E"/>
    <w:rsid w:val="00F64A02"/>
    <w:rsid w:val="00F653B8"/>
    <w:rsid w:val="00F67BBE"/>
    <w:rsid w:val="00F73876"/>
    <w:rsid w:val="00F83B49"/>
    <w:rsid w:val="00FC7B82"/>
    <w:rsid w:val="00FD12B2"/>
    <w:rsid w:val="00FF74ED"/>
    <w:rsid w:val="010F800C"/>
    <w:rsid w:val="01DFB4A8"/>
    <w:rsid w:val="021DE404"/>
    <w:rsid w:val="0239441B"/>
    <w:rsid w:val="029D2AF0"/>
    <w:rsid w:val="02CCE20E"/>
    <w:rsid w:val="03116A2F"/>
    <w:rsid w:val="040464FB"/>
    <w:rsid w:val="04F946A9"/>
    <w:rsid w:val="05029FE2"/>
    <w:rsid w:val="052E79F6"/>
    <w:rsid w:val="0542B5AD"/>
    <w:rsid w:val="0551821D"/>
    <w:rsid w:val="05CD0742"/>
    <w:rsid w:val="063FF700"/>
    <w:rsid w:val="06821CA3"/>
    <w:rsid w:val="0690A245"/>
    <w:rsid w:val="07269D3F"/>
    <w:rsid w:val="072D90F2"/>
    <w:rsid w:val="07F49568"/>
    <w:rsid w:val="07F8500F"/>
    <w:rsid w:val="0854AD10"/>
    <w:rsid w:val="085C857C"/>
    <w:rsid w:val="08915EDD"/>
    <w:rsid w:val="08F3CE71"/>
    <w:rsid w:val="0904A804"/>
    <w:rsid w:val="09680280"/>
    <w:rsid w:val="0987FC42"/>
    <w:rsid w:val="0A3ACE7A"/>
    <w:rsid w:val="0A850411"/>
    <w:rsid w:val="0AFBF772"/>
    <w:rsid w:val="0B03D2E1"/>
    <w:rsid w:val="0B56FBDE"/>
    <w:rsid w:val="0B7D7D88"/>
    <w:rsid w:val="0BB18E28"/>
    <w:rsid w:val="0C1FE4F1"/>
    <w:rsid w:val="0C4E5AD3"/>
    <w:rsid w:val="0C96631A"/>
    <w:rsid w:val="0CB5B584"/>
    <w:rsid w:val="0D35981F"/>
    <w:rsid w:val="0D4885FD"/>
    <w:rsid w:val="0D5D3FB3"/>
    <w:rsid w:val="0D952527"/>
    <w:rsid w:val="0DE327E1"/>
    <w:rsid w:val="0E12A406"/>
    <w:rsid w:val="0E162A42"/>
    <w:rsid w:val="0E433199"/>
    <w:rsid w:val="0E67C3C5"/>
    <w:rsid w:val="0EAD8D37"/>
    <w:rsid w:val="0EB4ABFB"/>
    <w:rsid w:val="100B5E48"/>
    <w:rsid w:val="11C45497"/>
    <w:rsid w:val="12413528"/>
    <w:rsid w:val="12606602"/>
    <w:rsid w:val="13088B6B"/>
    <w:rsid w:val="130EE4C6"/>
    <w:rsid w:val="13329FFA"/>
    <w:rsid w:val="133FF3AB"/>
    <w:rsid w:val="13765816"/>
    <w:rsid w:val="1425D0FF"/>
    <w:rsid w:val="150C9C32"/>
    <w:rsid w:val="15B34A6C"/>
    <w:rsid w:val="15FEB8A1"/>
    <w:rsid w:val="15FF96FE"/>
    <w:rsid w:val="166F013C"/>
    <w:rsid w:val="16CC2102"/>
    <w:rsid w:val="1740FF9B"/>
    <w:rsid w:val="178FEB03"/>
    <w:rsid w:val="181D187F"/>
    <w:rsid w:val="18750811"/>
    <w:rsid w:val="1938AC62"/>
    <w:rsid w:val="1940C1DB"/>
    <w:rsid w:val="195CA00F"/>
    <w:rsid w:val="199227AC"/>
    <w:rsid w:val="199CA80E"/>
    <w:rsid w:val="19B73C71"/>
    <w:rsid w:val="1A1DE14E"/>
    <w:rsid w:val="1A275D41"/>
    <w:rsid w:val="1A50A5A2"/>
    <w:rsid w:val="1B059355"/>
    <w:rsid w:val="1B54B941"/>
    <w:rsid w:val="1B8C2E99"/>
    <w:rsid w:val="1BA750E7"/>
    <w:rsid w:val="1BAA5F22"/>
    <w:rsid w:val="1C394433"/>
    <w:rsid w:val="1C936148"/>
    <w:rsid w:val="1CC9C86E"/>
    <w:rsid w:val="1CCF5814"/>
    <w:rsid w:val="1CF089A2"/>
    <w:rsid w:val="1D61E19C"/>
    <w:rsid w:val="1DB7BB0C"/>
    <w:rsid w:val="1E3E756B"/>
    <w:rsid w:val="1E599518"/>
    <w:rsid w:val="1E6598CF"/>
    <w:rsid w:val="1E925C02"/>
    <w:rsid w:val="1EF6049A"/>
    <w:rsid w:val="1F70E4F5"/>
    <w:rsid w:val="1FBE06D3"/>
    <w:rsid w:val="1FFA2BC4"/>
    <w:rsid w:val="215B5160"/>
    <w:rsid w:val="21934A54"/>
    <w:rsid w:val="21ABABC4"/>
    <w:rsid w:val="21E1B1AA"/>
    <w:rsid w:val="22D386E4"/>
    <w:rsid w:val="2319A143"/>
    <w:rsid w:val="233E7C5E"/>
    <w:rsid w:val="2383C276"/>
    <w:rsid w:val="23EFDB23"/>
    <w:rsid w:val="242BC116"/>
    <w:rsid w:val="249177F6"/>
    <w:rsid w:val="249FF6DA"/>
    <w:rsid w:val="24C3527C"/>
    <w:rsid w:val="24D50D3D"/>
    <w:rsid w:val="2572A3EA"/>
    <w:rsid w:val="25D3F2FF"/>
    <w:rsid w:val="25F7A010"/>
    <w:rsid w:val="26489901"/>
    <w:rsid w:val="264A90C1"/>
    <w:rsid w:val="2661FF93"/>
    <w:rsid w:val="2682B3CA"/>
    <w:rsid w:val="26AB248B"/>
    <w:rsid w:val="26DEED18"/>
    <w:rsid w:val="273743E8"/>
    <w:rsid w:val="27CD38C5"/>
    <w:rsid w:val="27D7979C"/>
    <w:rsid w:val="280CE0B7"/>
    <w:rsid w:val="283123BB"/>
    <w:rsid w:val="29496291"/>
    <w:rsid w:val="294BC0BC"/>
    <w:rsid w:val="29EF50BC"/>
    <w:rsid w:val="29EFE325"/>
    <w:rsid w:val="29F2792C"/>
    <w:rsid w:val="2AA31777"/>
    <w:rsid w:val="2ACBA05A"/>
    <w:rsid w:val="2AD9CD34"/>
    <w:rsid w:val="2AFE1E15"/>
    <w:rsid w:val="2B9D894C"/>
    <w:rsid w:val="2BE2DEAF"/>
    <w:rsid w:val="2C575583"/>
    <w:rsid w:val="2CB3EA21"/>
    <w:rsid w:val="2CC1671F"/>
    <w:rsid w:val="2D10E134"/>
    <w:rsid w:val="2D22CFF2"/>
    <w:rsid w:val="2D5402E9"/>
    <w:rsid w:val="2DE14802"/>
    <w:rsid w:val="2E1F31DF"/>
    <w:rsid w:val="2E5D3780"/>
    <w:rsid w:val="2EA8A1B3"/>
    <w:rsid w:val="2F20E2B9"/>
    <w:rsid w:val="2F4F5503"/>
    <w:rsid w:val="2F62D4AE"/>
    <w:rsid w:val="2F6F7F8C"/>
    <w:rsid w:val="2FD84AAA"/>
    <w:rsid w:val="300D86A1"/>
    <w:rsid w:val="301F7A80"/>
    <w:rsid w:val="302D4129"/>
    <w:rsid w:val="3045C85E"/>
    <w:rsid w:val="305647F4"/>
    <w:rsid w:val="31200702"/>
    <w:rsid w:val="314D3755"/>
    <w:rsid w:val="3203EFE4"/>
    <w:rsid w:val="32B88EEE"/>
    <w:rsid w:val="32BE27D9"/>
    <w:rsid w:val="32CD4A0A"/>
    <w:rsid w:val="332C6C83"/>
    <w:rsid w:val="3330A8A3"/>
    <w:rsid w:val="33389629"/>
    <w:rsid w:val="33A87C18"/>
    <w:rsid w:val="33B09675"/>
    <w:rsid w:val="33EB8FF9"/>
    <w:rsid w:val="3587605A"/>
    <w:rsid w:val="35E3DEAF"/>
    <w:rsid w:val="363DDADF"/>
    <w:rsid w:val="367036EB"/>
    <w:rsid w:val="370786B2"/>
    <w:rsid w:val="37DDC092"/>
    <w:rsid w:val="38220780"/>
    <w:rsid w:val="3828159A"/>
    <w:rsid w:val="38FD6C5F"/>
    <w:rsid w:val="39AD96E3"/>
    <w:rsid w:val="3A2A4A75"/>
    <w:rsid w:val="3A63B6FF"/>
    <w:rsid w:val="3A97EFC6"/>
    <w:rsid w:val="3ABF3392"/>
    <w:rsid w:val="3AE2072F"/>
    <w:rsid w:val="3AE93F0C"/>
    <w:rsid w:val="3B2A7FB1"/>
    <w:rsid w:val="3B39B9A6"/>
    <w:rsid w:val="3C16551E"/>
    <w:rsid w:val="3D0C7D58"/>
    <w:rsid w:val="3D5DAE8B"/>
    <w:rsid w:val="3D6BFE41"/>
    <w:rsid w:val="3D896232"/>
    <w:rsid w:val="3DBBD68F"/>
    <w:rsid w:val="3EBC4C29"/>
    <w:rsid w:val="3EE3B1A3"/>
    <w:rsid w:val="3EE970AA"/>
    <w:rsid w:val="3F379780"/>
    <w:rsid w:val="3F6AD487"/>
    <w:rsid w:val="3F9132AE"/>
    <w:rsid w:val="40109073"/>
    <w:rsid w:val="40220593"/>
    <w:rsid w:val="4106CDEE"/>
    <w:rsid w:val="4194C907"/>
    <w:rsid w:val="4240D7BB"/>
    <w:rsid w:val="425849C8"/>
    <w:rsid w:val="426B8A29"/>
    <w:rsid w:val="42DA802B"/>
    <w:rsid w:val="43122E7E"/>
    <w:rsid w:val="432DFCBC"/>
    <w:rsid w:val="43419296"/>
    <w:rsid w:val="43523DDE"/>
    <w:rsid w:val="4365F65B"/>
    <w:rsid w:val="43A6A1BB"/>
    <w:rsid w:val="43A9EC5E"/>
    <w:rsid w:val="43B75567"/>
    <w:rsid w:val="43BE690D"/>
    <w:rsid w:val="44EA8A54"/>
    <w:rsid w:val="452F52E4"/>
    <w:rsid w:val="45368AFC"/>
    <w:rsid w:val="45793D8F"/>
    <w:rsid w:val="45AD1135"/>
    <w:rsid w:val="460E7DE5"/>
    <w:rsid w:val="461A27C0"/>
    <w:rsid w:val="465DBAB0"/>
    <w:rsid w:val="47842339"/>
    <w:rsid w:val="47A63B98"/>
    <w:rsid w:val="48016DDF"/>
    <w:rsid w:val="48185DDB"/>
    <w:rsid w:val="4844AB5C"/>
    <w:rsid w:val="484E28FC"/>
    <w:rsid w:val="48945806"/>
    <w:rsid w:val="48C510A1"/>
    <w:rsid w:val="48D8834D"/>
    <w:rsid w:val="4971B1A7"/>
    <w:rsid w:val="49F502F7"/>
    <w:rsid w:val="4A51DD42"/>
    <w:rsid w:val="4A7B3E9E"/>
    <w:rsid w:val="4AC4CA22"/>
    <w:rsid w:val="4AD6929B"/>
    <w:rsid w:val="4B010577"/>
    <w:rsid w:val="4B63E57C"/>
    <w:rsid w:val="4BE68199"/>
    <w:rsid w:val="4C1198B1"/>
    <w:rsid w:val="4C15D40A"/>
    <w:rsid w:val="4C22DE7E"/>
    <w:rsid w:val="4CD64746"/>
    <w:rsid w:val="4D637EC4"/>
    <w:rsid w:val="4D837F07"/>
    <w:rsid w:val="4DA2878D"/>
    <w:rsid w:val="4DC84949"/>
    <w:rsid w:val="4DEEBBE8"/>
    <w:rsid w:val="4E70AF63"/>
    <w:rsid w:val="4EA00D0A"/>
    <w:rsid w:val="4EA55C66"/>
    <w:rsid w:val="4EFA080E"/>
    <w:rsid w:val="500CD775"/>
    <w:rsid w:val="5022D848"/>
    <w:rsid w:val="502EB88F"/>
    <w:rsid w:val="503ED418"/>
    <w:rsid w:val="505D51FB"/>
    <w:rsid w:val="507D436D"/>
    <w:rsid w:val="509499E8"/>
    <w:rsid w:val="50C43A1B"/>
    <w:rsid w:val="511083B4"/>
    <w:rsid w:val="515B1403"/>
    <w:rsid w:val="5177BD80"/>
    <w:rsid w:val="51A95F5C"/>
    <w:rsid w:val="51F5D72A"/>
    <w:rsid w:val="5275EAE9"/>
    <w:rsid w:val="52A3A7F2"/>
    <w:rsid w:val="52AFBE09"/>
    <w:rsid w:val="53B81CB3"/>
    <w:rsid w:val="5439E32E"/>
    <w:rsid w:val="54834052"/>
    <w:rsid w:val="5486050D"/>
    <w:rsid w:val="548EE91F"/>
    <w:rsid w:val="54A813C7"/>
    <w:rsid w:val="54D70E14"/>
    <w:rsid w:val="55050423"/>
    <w:rsid w:val="5558B0E4"/>
    <w:rsid w:val="55A85FD1"/>
    <w:rsid w:val="55C22057"/>
    <w:rsid w:val="55DB48B4"/>
    <w:rsid w:val="561AE221"/>
    <w:rsid w:val="56217984"/>
    <w:rsid w:val="5690EADC"/>
    <w:rsid w:val="56FB2997"/>
    <w:rsid w:val="5706AC8F"/>
    <w:rsid w:val="5751F867"/>
    <w:rsid w:val="57986548"/>
    <w:rsid w:val="57FE694C"/>
    <w:rsid w:val="582D06AA"/>
    <w:rsid w:val="58BAB106"/>
    <w:rsid w:val="58D6A6E4"/>
    <w:rsid w:val="59637BE6"/>
    <w:rsid w:val="59BA9D73"/>
    <w:rsid w:val="59EE04B0"/>
    <w:rsid w:val="59F18210"/>
    <w:rsid w:val="59F9A0A5"/>
    <w:rsid w:val="5A3A1B68"/>
    <w:rsid w:val="5A9BDCA9"/>
    <w:rsid w:val="5AB4497D"/>
    <w:rsid w:val="5AB639B7"/>
    <w:rsid w:val="5AF281D6"/>
    <w:rsid w:val="5B8C6038"/>
    <w:rsid w:val="5C09B97F"/>
    <w:rsid w:val="5C2F71D1"/>
    <w:rsid w:val="5C481210"/>
    <w:rsid w:val="5C754263"/>
    <w:rsid w:val="5CB3A3F3"/>
    <w:rsid w:val="5CDFAEF0"/>
    <w:rsid w:val="5D179630"/>
    <w:rsid w:val="5D66BA5D"/>
    <w:rsid w:val="5D802DD3"/>
    <w:rsid w:val="5DB239DA"/>
    <w:rsid w:val="5DD64468"/>
    <w:rsid w:val="5DE6EBD9"/>
    <w:rsid w:val="5E83ABFF"/>
    <w:rsid w:val="5EA141EF"/>
    <w:rsid w:val="5EDF7A48"/>
    <w:rsid w:val="5F1ECC61"/>
    <w:rsid w:val="5F21476A"/>
    <w:rsid w:val="5F54269B"/>
    <w:rsid w:val="5FCDCBCD"/>
    <w:rsid w:val="601F7C60"/>
    <w:rsid w:val="60489EC5"/>
    <w:rsid w:val="604D7429"/>
    <w:rsid w:val="6088E380"/>
    <w:rsid w:val="61626FCC"/>
    <w:rsid w:val="61F678A0"/>
    <w:rsid w:val="6267388D"/>
    <w:rsid w:val="627FE628"/>
    <w:rsid w:val="63944B3D"/>
    <w:rsid w:val="63FD05EE"/>
    <w:rsid w:val="642EA1B2"/>
    <w:rsid w:val="64559C1D"/>
    <w:rsid w:val="64E4C9FA"/>
    <w:rsid w:val="65219C7E"/>
    <w:rsid w:val="6528CCDC"/>
    <w:rsid w:val="65757D00"/>
    <w:rsid w:val="66143D8E"/>
    <w:rsid w:val="66416776"/>
    <w:rsid w:val="66E27205"/>
    <w:rsid w:val="67DF0279"/>
    <w:rsid w:val="67F0D7AB"/>
    <w:rsid w:val="680FD9C3"/>
    <w:rsid w:val="6833E96E"/>
    <w:rsid w:val="68BBD82B"/>
    <w:rsid w:val="6937ADB0"/>
    <w:rsid w:val="696890E2"/>
    <w:rsid w:val="6A2CC60B"/>
    <w:rsid w:val="6A7A4237"/>
    <w:rsid w:val="6AF70C2A"/>
    <w:rsid w:val="6B1B4B29"/>
    <w:rsid w:val="6B3CB116"/>
    <w:rsid w:val="6B8DFA17"/>
    <w:rsid w:val="6BA5E7DB"/>
    <w:rsid w:val="6BDBAAB7"/>
    <w:rsid w:val="6BE7ABDD"/>
    <w:rsid w:val="6C9AF895"/>
    <w:rsid w:val="6D114881"/>
    <w:rsid w:val="6D398FB6"/>
    <w:rsid w:val="6D4EBD64"/>
    <w:rsid w:val="6D63A561"/>
    <w:rsid w:val="6D77C9F9"/>
    <w:rsid w:val="6DC298CF"/>
    <w:rsid w:val="6DF52206"/>
    <w:rsid w:val="6E087F86"/>
    <w:rsid w:val="6E0A3DBB"/>
    <w:rsid w:val="6EA902E9"/>
    <w:rsid w:val="6EBD0C80"/>
    <w:rsid w:val="6F139538"/>
    <w:rsid w:val="6F3FB46D"/>
    <w:rsid w:val="6F52E9CD"/>
    <w:rsid w:val="6F57A45F"/>
    <w:rsid w:val="6F5E6930"/>
    <w:rsid w:val="6FE811A6"/>
    <w:rsid w:val="7154D3F0"/>
    <w:rsid w:val="71D72AED"/>
    <w:rsid w:val="71F92AB5"/>
    <w:rsid w:val="720763CF"/>
    <w:rsid w:val="7326C939"/>
    <w:rsid w:val="73A1B900"/>
    <w:rsid w:val="748D29C6"/>
    <w:rsid w:val="74FF5108"/>
    <w:rsid w:val="754BEA23"/>
    <w:rsid w:val="75F36F1D"/>
    <w:rsid w:val="763A6336"/>
    <w:rsid w:val="76D55AB0"/>
    <w:rsid w:val="76D927EC"/>
    <w:rsid w:val="7734374D"/>
    <w:rsid w:val="77AE20CE"/>
    <w:rsid w:val="77E23B12"/>
    <w:rsid w:val="77E9C951"/>
    <w:rsid w:val="78DD6AF1"/>
    <w:rsid w:val="790CAE7A"/>
    <w:rsid w:val="7934D9A9"/>
    <w:rsid w:val="79AFBA04"/>
    <w:rsid w:val="7A204892"/>
    <w:rsid w:val="7A4DD716"/>
    <w:rsid w:val="7AB0E358"/>
    <w:rsid w:val="7AE5C190"/>
    <w:rsid w:val="7B6FDAD8"/>
    <w:rsid w:val="7B7C77C3"/>
    <w:rsid w:val="7B84ADEA"/>
    <w:rsid w:val="7BB74D9F"/>
    <w:rsid w:val="7BC54341"/>
    <w:rsid w:val="7BEE8FEE"/>
    <w:rsid w:val="7C0DEC76"/>
    <w:rsid w:val="7C5C4890"/>
    <w:rsid w:val="7C8191F1"/>
    <w:rsid w:val="7D3F0F53"/>
    <w:rsid w:val="7D473A80"/>
    <w:rsid w:val="7D5EB6A4"/>
    <w:rsid w:val="7D679432"/>
    <w:rsid w:val="7DF818F1"/>
    <w:rsid w:val="7EA813E5"/>
    <w:rsid w:val="7EEA8500"/>
    <w:rsid w:val="7F553128"/>
    <w:rsid w:val="7F82944C"/>
    <w:rsid w:val="7FB932B3"/>
    <w:rsid w:val="7FBACA0B"/>
    <w:rsid w:val="7FC7586A"/>
    <w:rsid w:val="7FD3CFA3"/>
    <w:rsid w:val="7FE05D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EB03"/>
  <w15:chartTrackingRefBased/>
  <w15:docId w15:val="{87259708-E490-4A5E-9074-D0383D45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B1939"/>
    <w:pPr>
      <w:keepNext/>
      <w:keepLines/>
      <w:spacing w:before="240" w:after="0"/>
      <w:outlineLvl w:val="0"/>
    </w:pPr>
    <w:rPr>
      <w:rFonts w:asciiTheme="majorHAnsi" w:hAnsiTheme="majorHAnsi"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DB1939"/>
    <w:pPr>
      <w:keepNext/>
      <w:keepLines/>
      <w:spacing w:before="40" w:after="0"/>
      <w:outlineLvl w:val="1"/>
    </w:pPr>
    <w:rPr>
      <w:rFonts w:asciiTheme="majorHAnsi" w:hAnsiTheme="majorHAnsi"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777DC"/>
    <w:pPr>
      <w:keepNext/>
      <w:keepLines/>
      <w:spacing w:before="40" w:after="0"/>
      <w:outlineLvl w:val="2"/>
    </w:pPr>
    <w:rPr>
      <w:rFonts w:asciiTheme="majorHAnsi" w:hAnsiTheme="majorHAnsi"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1A6B3E"/>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Char" w:customStyle="1">
    <w:name w:val="Title Char"/>
    <w:basedOn w:val="DefaultParagraphFont"/>
    <w:link w:val="Title"/>
    <w:uiPriority w:val="10"/>
    <w:rsid w:val="008C6A4B"/>
    <w:rPr>
      <w:rFonts w:asciiTheme="majorHAnsi" w:hAnsiTheme="majorHAnsi" w:eastAsiaTheme="majorEastAsia" w:cstheme="majorBidi"/>
      <w:b/>
      <w:spacing w:val="-10"/>
      <w:kern w:val="28"/>
      <w:sz w:val="32"/>
      <w:szCs w:val="56"/>
      <w:u w:val="single"/>
    </w:rPr>
  </w:style>
  <w:style w:type="paragraph" w:styleId="Title">
    <w:name w:val="Title"/>
    <w:basedOn w:val="Normal"/>
    <w:next w:val="Normal"/>
    <w:link w:val="TitleChar"/>
    <w:uiPriority w:val="10"/>
    <w:qFormat/>
    <w:rsid w:val="008C6A4B"/>
    <w:pPr>
      <w:spacing w:after="0" w:line="240" w:lineRule="auto"/>
      <w:contextualSpacing/>
    </w:pPr>
    <w:rPr>
      <w:rFonts w:asciiTheme="majorHAnsi" w:hAnsiTheme="majorHAnsi" w:eastAsiaTheme="majorEastAsia" w:cstheme="majorBidi"/>
      <w:b/>
      <w:spacing w:val="-10"/>
      <w:kern w:val="28"/>
      <w:sz w:val="32"/>
      <w:szCs w:val="56"/>
      <w:u w:val="single"/>
    </w:rPr>
  </w:style>
  <w:style w:type="character" w:styleId="Heading1Char" w:customStyle="1">
    <w:name w:val="Heading 1 Char"/>
    <w:basedOn w:val="DefaultParagraphFont"/>
    <w:link w:val="Heading1"/>
    <w:uiPriority w:val="9"/>
    <w:rsid w:val="00DB1939"/>
    <w:rPr>
      <w:rFonts w:asciiTheme="majorHAnsi" w:hAnsiTheme="majorHAnsi" w:eastAsiaTheme="majorEastAsia" w:cstheme="majorBidi"/>
      <w:b/>
      <w:color w:val="000000" w:themeColor="text1"/>
      <w:sz w:val="24"/>
      <w:szCs w:val="32"/>
    </w:rPr>
  </w:style>
  <w:style w:type="paragraph" w:styleId="ListParagraph">
    <w:name w:val="List Paragraph"/>
    <w:basedOn w:val="Normal"/>
    <w:uiPriority w:val="34"/>
    <w:qFormat/>
    <w:rsid w:val="00C64C6E"/>
    <w:pPr>
      <w:ind w:left="425"/>
      <w:contextualSpacing/>
    </w:pPr>
  </w:style>
  <w:style w:type="character" w:styleId="Heading2Char" w:customStyle="1">
    <w:name w:val="Heading 2 Char"/>
    <w:basedOn w:val="DefaultParagraphFont"/>
    <w:link w:val="Heading2"/>
    <w:uiPriority w:val="9"/>
    <w:rsid w:val="00DB1939"/>
    <w:rPr>
      <w:rFonts w:asciiTheme="majorHAnsi" w:hAnsiTheme="majorHAnsi" w:eastAsiaTheme="majorEastAsia" w:cstheme="majorBidi"/>
      <w:b/>
      <w:color w:val="000000" w:themeColor="text1"/>
      <w:sz w:val="24"/>
      <w:szCs w:val="2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3Char" w:customStyle="1">
    <w:name w:val="Heading 3 Char"/>
    <w:basedOn w:val="DefaultParagraphFont"/>
    <w:link w:val="Heading3"/>
    <w:uiPriority w:val="9"/>
    <w:rsid w:val="00C777DC"/>
    <w:rPr>
      <w:rFonts w:asciiTheme="majorHAnsi" w:hAnsiTheme="majorHAnsi" w:eastAsiaTheme="majorEastAsia" w:cstheme="majorBidi"/>
      <w:b/>
      <w:color w:val="000000" w:themeColor="text1"/>
      <w:sz w:val="24"/>
      <w:szCs w:val="24"/>
    </w:rPr>
  </w:style>
  <w:style w:type="character" w:styleId="Heading4Char" w:customStyle="1">
    <w:name w:val="Heading 4 Char"/>
    <w:basedOn w:val="DefaultParagraphFont"/>
    <w:link w:val="Heading4"/>
    <w:uiPriority w:val="9"/>
    <w:rsid w:val="001A6B3E"/>
    <w:rPr>
      <w:rFonts w:asciiTheme="majorHAnsi" w:hAnsiTheme="majorHAnsi" w:eastAsiaTheme="majorEastAsia" w:cstheme="majorBidi"/>
      <w:i/>
      <w:iCs/>
      <w:color w:val="2F5496" w:themeColor="accent1" w:themeShade="BF"/>
    </w:rPr>
  </w:style>
  <w:style w:type="paragraph" w:styleId="NoSpacing">
    <w:name w:val="No Spacing"/>
    <w:uiPriority w:val="1"/>
    <w:qFormat/>
    <w:rsid w:val="00EF44AC"/>
    <w:pPr>
      <w:spacing w:after="0" w:line="240" w:lineRule="auto"/>
    </w:pPr>
  </w:style>
  <w:style w:type="character" w:styleId="Hyperlink">
    <w:name w:val="Hyperlink"/>
    <w:basedOn w:val="DefaultParagraphFont"/>
    <w:uiPriority w:val="99"/>
    <w:unhideWhenUsed/>
    <w:rsid w:val="00F37A60"/>
    <w:rPr>
      <w:color w:val="0563C1" w:themeColor="hyperlink"/>
      <w:u w:val="single"/>
    </w:rPr>
  </w:style>
  <w:style w:type="character" w:styleId="UnresolvedMention">
    <w:name w:val="Unresolved Mention"/>
    <w:basedOn w:val="DefaultParagraphFont"/>
    <w:uiPriority w:val="99"/>
    <w:semiHidden/>
    <w:unhideWhenUsed/>
    <w:rsid w:val="00F37A60"/>
    <w:rPr>
      <w:color w:val="605E5C"/>
      <w:shd w:val="clear" w:color="auto" w:fill="E1DFDD"/>
    </w:rPr>
  </w:style>
  <w:style w:type="character" w:styleId="FollowedHyperlink">
    <w:name w:val="FollowedHyperlink"/>
    <w:basedOn w:val="DefaultParagraphFont"/>
    <w:uiPriority w:val="99"/>
    <w:semiHidden/>
    <w:unhideWhenUsed/>
    <w:rsid w:val="00D666F3"/>
    <w:rPr>
      <w:color w:val="954F72" w:themeColor="followedHyperlink"/>
      <w:u w:val="single"/>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rdm.ox.ac.uk/people/anne-goriely"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www.biorxiv.org/content/10.1101/2022.07.26.501520v1" TargetMode="External" Id="Rb9c7c6f36931499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2267426161A478B47CBF1D15ACCA7" ma:contentTypeVersion="11" ma:contentTypeDescription="Create a new document." ma:contentTypeScope="" ma:versionID="29f8cbae23a8a03d72f316ae896e2b41">
  <xsd:schema xmlns:xsd="http://www.w3.org/2001/XMLSchema" xmlns:xs="http://www.w3.org/2001/XMLSchema" xmlns:p="http://schemas.microsoft.com/office/2006/metadata/properties" xmlns:ns2="10bdccc4-7da0-4820-b79a-6a7efc3f62cb" xmlns:ns3="cd2d5919-cd29-4cec-abe5-97dfe0412d76" targetNamespace="http://schemas.microsoft.com/office/2006/metadata/properties" ma:root="true" ma:fieldsID="74d22110ca388df8128dcff6cb824ee4" ns2:_="" ns3:_="">
    <xsd:import namespace="10bdccc4-7da0-4820-b79a-6a7efc3f62cb"/>
    <xsd:import namespace="cd2d5919-cd29-4cec-abe5-97dfe0412d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dccc4-7da0-4820-b79a-6a7efc3f6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2d5919-cd29-4cec-abe5-97dfe0412d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21B4D-E36C-4C29-A86F-477995D0E391}"/>
</file>

<file path=customXml/itemProps2.xml><?xml version="1.0" encoding="utf-8"?>
<ds:datastoreItem xmlns:ds="http://schemas.openxmlformats.org/officeDocument/2006/customXml" ds:itemID="{4814D6B0-298A-49DF-9793-53CEA6C8A6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16F448-8D82-42A4-BE2A-C6A7334E623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Gavin Band</dc:creator>
  <keywords/>
  <dc:description/>
  <lastModifiedBy>Anne Goriely</lastModifiedBy>
  <revision>6</revision>
  <dcterms:created xsi:type="dcterms:W3CDTF">2021-07-01T16:19:00.0000000Z</dcterms:created>
  <dcterms:modified xsi:type="dcterms:W3CDTF">2022-09-24T13:14:10.8492945Z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0x010100FE62267426161A478B47CBF1D15ACCA7</vt:lpwstr>
  </property>
</Properties>
</file>