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77321FD5" w:rsidR="00904427" w:rsidRPr="00904427" w:rsidRDefault="00825A5F" w:rsidP="7FD3CFA3">
      <w:pPr>
        <w:pStyle w:val="Heading2"/>
        <w:rPr>
          <w:sz w:val="32"/>
          <w:szCs w:val="32"/>
        </w:rPr>
      </w:pPr>
      <w:r>
        <w:rPr>
          <w:sz w:val="28"/>
          <w:szCs w:val="28"/>
        </w:rPr>
        <w:t>Chris Holmes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FD3CFA3">
        <w:tc>
          <w:tcPr>
            <w:tcW w:w="2546" w:type="dxa"/>
          </w:tcPr>
          <w:p w14:paraId="740EF19B" w14:textId="68367FFE" w:rsidR="582D06AA" w:rsidRDefault="00825A5F" w:rsidP="00DB1939">
            <w:r w:rsidRPr="001F61AC">
              <w:rPr>
                <w:rFonts w:cstheme="minorHAnsi"/>
                <w:noProof/>
                <w:sz w:val="20"/>
                <w:szCs w:val="20"/>
                <w:lang w:eastAsia="en-GB"/>
              </w:rPr>
              <w:drawing>
                <wp:inline distT="0" distB="0" distL="0" distR="0" wp14:anchorId="1D0BBF62" wp14:editId="66B9E073">
                  <wp:extent cx="1414308" cy="1414308"/>
                  <wp:effectExtent l="0" t="0" r="0" b="0"/>
                  <wp:docPr id="13" name="Picture 13" descr="https://www.well.ox.ac.uk/people/chris-holmes/@@haiku.profiles.portrait/fee55599059d4f6894d85df4c77bab59/@@images/image/w1140?76e4120c-dc1f-44bd-b239-7993349b1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www.well.ox.ac.uk/people/chris-holmes/@@haiku.profiles.portrait/fee55599059d4f6894d85df4c77bab59/@@images/image/w1140?76e4120c-dc1f-44bd-b239-7993349b14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2651" cy="1422651"/>
                          </a:xfrm>
                          <a:prstGeom prst="rect">
                            <a:avLst/>
                          </a:prstGeom>
                          <a:noFill/>
                          <a:ln>
                            <a:noFill/>
                          </a:ln>
                        </pic:spPr>
                      </pic:pic>
                    </a:graphicData>
                  </a:graphic>
                </wp:inline>
              </w:drawing>
            </w:r>
          </w:p>
        </w:tc>
        <w:tc>
          <w:tcPr>
            <w:tcW w:w="6469" w:type="dxa"/>
            <w:vAlign w:val="center"/>
          </w:tcPr>
          <w:p w14:paraId="44FEADB4" w14:textId="77777777" w:rsidR="00825A5F" w:rsidRPr="00617846" w:rsidRDefault="00825A5F" w:rsidP="00825A5F">
            <w:pPr>
              <w:pStyle w:val="NoSpacing"/>
              <w:rPr>
                <w:rFonts w:cstheme="minorHAnsi"/>
                <w:b/>
                <w:color w:val="000000" w:themeColor="text1"/>
              </w:rPr>
            </w:pPr>
            <w:r w:rsidRPr="00617846">
              <w:rPr>
                <w:rFonts w:cstheme="minorHAnsi"/>
                <w:b/>
                <w:color w:val="000000" w:themeColor="text1"/>
              </w:rPr>
              <w:t>Professor Chris Holmes</w:t>
            </w:r>
          </w:p>
          <w:p w14:paraId="795AAD80" w14:textId="77777777" w:rsidR="00825A5F" w:rsidRPr="001F61AC" w:rsidRDefault="00825A5F" w:rsidP="00825A5F">
            <w:pPr>
              <w:pStyle w:val="NoSpacing"/>
              <w:rPr>
                <w:rFonts w:cstheme="minorHAnsi"/>
                <w:color w:val="000000" w:themeColor="text1"/>
              </w:rPr>
            </w:pPr>
            <w:r w:rsidRPr="00617846">
              <w:rPr>
                <w:rFonts w:cstheme="minorHAnsi"/>
                <w:b/>
                <w:color w:val="000000" w:themeColor="text1"/>
              </w:rPr>
              <w:t>Titles</w:t>
            </w:r>
            <w:r w:rsidRPr="001F61AC">
              <w:rPr>
                <w:rFonts w:cstheme="minorHAnsi"/>
                <w:color w:val="000000" w:themeColor="text1"/>
              </w:rPr>
              <w:t>: Professor of Biostatistics</w:t>
            </w:r>
          </w:p>
          <w:p w14:paraId="26BF02E9" w14:textId="77777777" w:rsidR="00825A5F" w:rsidRPr="001F61AC" w:rsidRDefault="00825A5F" w:rsidP="00825A5F">
            <w:pPr>
              <w:pStyle w:val="NoSpacing"/>
              <w:rPr>
                <w:rFonts w:cstheme="minorHAnsi"/>
                <w:color w:val="000000" w:themeColor="text1"/>
              </w:rPr>
            </w:pPr>
            <w:r w:rsidRPr="00617846">
              <w:rPr>
                <w:rFonts w:cstheme="minorHAnsi"/>
                <w:b/>
                <w:color w:val="000000" w:themeColor="text1"/>
              </w:rPr>
              <w:t>Location</w:t>
            </w:r>
            <w:r w:rsidRPr="001F61AC">
              <w:rPr>
                <w:rFonts w:cstheme="minorHAnsi"/>
                <w:color w:val="000000" w:themeColor="text1"/>
              </w:rPr>
              <w:t xml:space="preserve">: Department of Statistics </w:t>
            </w:r>
          </w:p>
          <w:p w14:paraId="08DF5E6B" w14:textId="77777777" w:rsidR="00825A5F" w:rsidRPr="001F61AC" w:rsidRDefault="00825A5F" w:rsidP="00825A5F">
            <w:pPr>
              <w:pStyle w:val="NoSpacing"/>
              <w:rPr>
                <w:rFonts w:cstheme="minorHAnsi"/>
                <w:color w:val="000000" w:themeColor="text1"/>
              </w:rPr>
            </w:pPr>
            <w:r w:rsidRPr="00617846">
              <w:rPr>
                <w:rFonts w:cstheme="minorHAnsi"/>
                <w:b/>
                <w:color w:val="000000" w:themeColor="text1"/>
              </w:rPr>
              <w:t>Department</w:t>
            </w:r>
            <w:r w:rsidRPr="001F61AC">
              <w:rPr>
                <w:rFonts w:cstheme="minorHAnsi"/>
                <w:color w:val="000000" w:themeColor="text1"/>
              </w:rPr>
              <w:t xml:space="preserve">: Statistics </w:t>
            </w:r>
          </w:p>
          <w:p w14:paraId="7C35E411" w14:textId="77777777" w:rsidR="00825A5F" w:rsidRPr="001F61AC" w:rsidRDefault="00825A5F" w:rsidP="00825A5F">
            <w:pPr>
              <w:pStyle w:val="NoSpacing"/>
              <w:rPr>
                <w:rFonts w:cstheme="minorHAnsi"/>
                <w:color w:val="000000" w:themeColor="text1"/>
              </w:rPr>
            </w:pPr>
            <w:r w:rsidRPr="00617846">
              <w:rPr>
                <w:rFonts w:cstheme="minorHAnsi"/>
                <w:b/>
                <w:color w:val="000000" w:themeColor="text1"/>
              </w:rPr>
              <w:t>Group</w:t>
            </w:r>
            <w:r w:rsidRPr="001F61AC">
              <w:rPr>
                <w:rFonts w:cstheme="minorHAnsi"/>
                <w:color w:val="000000" w:themeColor="text1"/>
              </w:rPr>
              <w:t>: Statistical and Population Genetics</w:t>
            </w:r>
          </w:p>
          <w:p w14:paraId="3A7B5F08" w14:textId="77777777" w:rsidR="00825A5F" w:rsidRDefault="00825A5F" w:rsidP="00825A5F">
            <w:pPr>
              <w:pStyle w:val="NoSpacing"/>
              <w:rPr>
                <w:rFonts w:cstheme="minorHAnsi"/>
                <w:color w:val="000000" w:themeColor="text1"/>
              </w:rPr>
            </w:pPr>
            <w:r w:rsidRPr="00617846">
              <w:rPr>
                <w:rFonts w:cstheme="minorHAnsi"/>
                <w:b/>
                <w:color w:val="000000" w:themeColor="text1"/>
              </w:rPr>
              <w:t>Webpage</w:t>
            </w:r>
            <w:r w:rsidRPr="001F61AC">
              <w:rPr>
                <w:rFonts w:cstheme="minorHAnsi"/>
                <w:color w:val="000000" w:themeColor="text1"/>
              </w:rPr>
              <w:t xml:space="preserve">: </w:t>
            </w:r>
            <w:hyperlink r:id="rId11" w:history="1">
              <w:r w:rsidRPr="00C47906">
                <w:rPr>
                  <w:rStyle w:val="Hyperlink"/>
                  <w:rFonts w:cstheme="minorHAnsi"/>
                </w:rPr>
                <w:t>http://www.stats.ox.ac.uk/all-people/chris-holmes/</w:t>
              </w:r>
            </w:hyperlink>
          </w:p>
          <w:p w14:paraId="29F97D51" w14:textId="77777777" w:rsidR="00825A5F" w:rsidRPr="001F61AC" w:rsidRDefault="00825A5F" w:rsidP="00825A5F">
            <w:pPr>
              <w:pStyle w:val="NoSpacing"/>
              <w:rPr>
                <w:rFonts w:cstheme="minorHAnsi"/>
                <w:color w:val="000000" w:themeColor="text1"/>
              </w:rPr>
            </w:pPr>
            <w:r w:rsidRPr="00617846">
              <w:rPr>
                <w:rFonts w:cstheme="minorHAnsi"/>
                <w:b/>
                <w:color w:val="000000" w:themeColor="text1"/>
              </w:rPr>
              <w:t>Email</w:t>
            </w:r>
            <w:r w:rsidRPr="001F61AC">
              <w:rPr>
                <w:rFonts w:cstheme="minorHAnsi"/>
                <w:color w:val="000000" w:themeColor="text1"/>
              </w:rPr>
              <w:t>: cholmes@stats.ox.ac.uk</w:t>
            </w:r>
          </w:p>
          <w:p w14:paraId="37A7AF9B" w14:textId="634943DF" w:rsidR="00904427" w:rsidRDefault="00825A5F" w:rsidP="00825A5F">
            <w:pPr>
              <w:spacing w:line="259" w:lineRule="auto"/>
              <w:rPr>
                <w:rFonts w:ascii="Calibri" w:eastAsia="Calibri" w:hAnsi="Calibri" w:cs="Calibri"/>
              </w:rPr>
            </w:pPr>
            <w:r w:rsidRPr="00617846">
              <w:rPr>
                <w:rFonts w:cstheme="minorHAnsi"/>
                <w:b/>
                <w:color w:val="000000" w:themeColor="text1"/>
              </w:rPr>
              <w:t>PA</w:t>
            </w:r>
            <w:r w:rsidRPr="001F61AC">
              <w:rPr>
                <w:rFonts w:cstheme="minorHAnsi"/>
                <w:color w:val="000000" w:themeColor="text1"/>
              </w:rPr>
              <w:t>: Ann Hendy &lt;ahendy@turing.ac.uk&gt;</w:t>
            </w:r>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23C67124" w14:textId="405A5467" w:rsidR="6A7A4237" w:rsidRDefault="6A7A4237" w:rsidP="7FD3CFA3">
      <w:pPr>
        <w:pStyle w:val="ListParagraph"/>
        <w:numPr>
          <w:ilvl w:val="0"/>
          <w:numId w:val="4"/>
        </w:numPr>
      </w:pPr>
      <w:r>
        <w:t>Genome biology (genomes and genetic variation)</w:t>
      </w:r>
    </w:p>
    <w:p w14:paraId="2860E620" w14:textId="77777777" w:rsidR="6A7A4237" w:rsidRDefault="6A7A4237" w:rsidP="7FD3CFA3">
      <w:pPr>
        <w:pStyle w:val="ListParagraph"/>
        <w:numPr>
          <w:ilvl w:val="0"/>
          <w:numId w:val="4"/>
        </w:numPr>
      </w:pPr>
      <w:r>
        <w:t>Genomics of disease</w:t>
      </w:r>
    </w:p>
    <w:p w14:paraId="72FA5FC1" w14:textId="77777777" w:rsidR="6A7A4237" w:rsidRDefault="6A7A4237" w:rsidP="7FD3CFA3">
      <w:pPr>
        <w:pStyle w:val="ListParagraph"/>
        <w:numPr>
          <w:ilvl w:val="0"/>
          <w:numId w:val="4"/>
        </w:numPr>
      </w:pPr>
      <w:r>
        <w:t>Genomic analysis (bioinformatics and statistical genetics)</w:t>
      </w:r>
    </w:p>
    <w:p w14:paraId="596B81AD" w14:textId="19A71332" w:rsidR="1E925C02" w:rsidRDefault="1E925C02" w:rsidP="7FB932B3">
      <w:pPr>
        <w:pStyle w:val="Heading3"/>
        <w:rPr>
          <w:rFonts w:ascii="Calibri Light" w:hAnsi="Calibri Light"/>
          <w:color w:val="1F3763"/>
        </w:rPr>
      </w:pPr>
      <w:r w:rsidRPr="7FB932B3">
        <w:t>Research Overview</w:t>
      </w:r>
    </w:p>
    <w:p w14:paraId="68916FFC" w14:textId="77777777" w:rsidR="00825A5F" w:rsidRPr="001F61AC" w:rsidRDefault="00825A5F" w:rsidP="00825A5F">
      <w:pPr>
        <w:pStyle w:val="NoSpacing"/>
        <w:rPr>
          <w:rFonts w:cstheme="minorHAnsi"/>
          <w:color w:val="000000" w:themeColor="text1"/>
        </w:rPr>
      </w:pPr>
      <w:r w:rsidRPr="001F61AC">
        <w:rPr>
          <w:rFonts w:cstheme="minorHAnsi"/>
          <w:color w:val="000000" w:themeColor="text1"/>
        </w:rPr>
        <w:t>Modern scientific applications in genetics and genomics produce data sets that continue to challenge conventional statistical methods. Our group is focussed on developing new scalable statistical methods and statistical foundations for robust, reproducible, analysis involving high-throughput genomics data particularly with multivariate outcome measurements (phenotypes). For instance, in recent work (de Angelis et al, Nature Genetics 2015) we developed techniques based on statistical “modularisation” to allow for scalable robust analysis of genomic data taken across multiple labs at multiple times. The modularisation allows for a global baseline model to be used with then multiple simple sub-models are used for testing. The statistical analysis pipeline in our paper was highlighted in the News and Views section of Nature Genetics entitled “Genetic differential calculus”. Genomics data is often complex and high dimensional such that it is difficult to construct an accurate probability model, or likelihood function, for the samples. In a recent paper (</w:t>
      </w:r>
      <w:proofErr w:type="spellStart"/>
      <w:r w:rsidRPr="001F61AC">
        <w:rPr>
          <w:rFonts w:cstheme="minorHAnsi"/>
          <w:color w:val="000000" w:themeColor="text1"/>
        </w:rPr>
        <w:t>Bissiri</w:t>
      </w:r>
      <w:proofErr w:type="spellEnd"/>
      <w:r w:rsidRPr="001F61AC">
        <w:rPr>
          <w:rFonts w:cstheme="minorHAnsi"/>
          <w:color w:val="000000" w:themeColor="text1"/>
        </w:rPr>
        <w:t xml:space="preserve"> et al 2015) we developed an extension of Bayesian statistics that allows for learning from data when models are </w:t>
      </w:r>
      <w:proofErr w:type="spellStart"/>
      <w:r w:rsidRPr="001F61AC">
        <w:rPr>
          <w:rFonts w:cstheme="minorHAnsi"/>
          <w:color w:val="000000" w:themeColor="text1"/>
        </w:rPr>
        <w:t>misspecified</w:t>
      </w:r>
      <w:proofErr w:type="spellEnd"/>
      <w:r w:rsidRPr="001F61AC">
        <w:rPr>
          <w:rFonts w:cstheme="minorHAnsi"/>
          <w:color w:val="000000" w:themeColor="text1"/>
        </w:rPr>
        <w:t xml:space="preserve">. This provides for a way to fit simple Bayesian models to data and then “temper” (or anneal) the likelihood function to account for the approximation. Such methods have widespread appeal in modern biomedical </w:t>
      </w:r>
      <w:proofErr w:type="gramStart"/>
      <w:r w:rsidRPr="001F61AC">
        <w:rPr>
          <w:rFonts w:cstheme="minorHAnsi"/>
          <w:color w:val="000000" w:themeColor="text1"/>
        </w:rPr>
        <w:t>applications</w:t>
      </w:r>
      <w:proofErr w:type="gramEnd"/>
      <w:r w:rsidRPr="001F61AC">
        <w:rPr>
          <w:rFonts w:cstheme="minorHAnsi"/>
          <w:color w:val="000000" w:themeColor="text1"/>
        </w:rPr>
        <w:t xml:space="preserve"> and we are currently investigating them in the retrospective analysis of randomised trial data as part of an MRC Stratified Medicine consortium.</w:t>
      </w:r>
    </w:p>
    <w:p w14:paraId="516E7A02" w14:textId="0CFE25AA" w:rsidR="6528CCDC" w:rsidRDefault="6528CCDC" w:rsidP="7FB932B3">
      <w:r w:rsidRPr="7FB932B3">
        <w:rPr>
          <w:rStyle w:val="Heading3Char"/>
        </w:rPr>
        <w:t>Project areas</w:t>
      </w:r>
      <w:r w:rsidR="5A9BDCA9" w:rsidRPr="7FB932B3">
        <w:rPr>
          <w:rStyle w:val="Heading3Char"/>
        </w:rPr>
        <w:t>:</w:t>
      </w:r>
      <w:r w:rsidR="63FD05EE" w:rsidRPr="7FB932B3">
        <w:t xml:space="preserve"> </w:t>
      </w:r>
      <w:r w:rsidR="00825A5F">
        <w:rPr>
          <w:rFonts w:cstheme="minorHAnsi"/>
          <w:color w:val="000000" w:themeColor="text1"/>
        </w:rPr>
        <w:t>S</w:t>
      </w:r>
      <w:r w:rsidR="00825A5F" w:rsidRPr="001F61AC">
        <w:rPr>
          <w:rFonts w:cstheme="minorHAnsi"/>
          <w:color w:val="000000" w:themeColor="text1"/>
        </w:rPr>
        <w:t>tratified medicine and statistical machine learning models for multi-view integrative genomics, particularly using Bayesian methods. Recent collaborations include MRC Stratified Medicine consortium, STOP-</w:t>
      </w:r>
      <w:proofErr w:type="gramStart"/>
      <w:r w:rsidR="00825A5F" w:rsidRPr="001F61AC">
        <w:rPr>
          <w:rFonts w:cstheme="minorHAnsi"/>
          <w:color w:val="000000" w:themeColor="text1"/>
        </w:rPr>
        <w:t>HCV</w:t>
      </w:r>
      <w:proofErr w:type="gramEnd"/>
      <w:r w:rsidR="00825A5F" w:rsidRPr="001F61AC">
        <w:rPr>
          <w:rFonts w:cstheme="minorHAnsi"/>
          <w:color w:val="000000" w:themeColor="text1"/>
        </w:rPr>
        <w:t xml:space="preserve"> and S-CORT, as well as working closely with UK Biobank.</w:t>
      </w:r>
    </w:p>
    <w:p w14:paraId="6545E0F8" w14:textId="1A6EB5C2" w:rsidR="1E925C02" w:rsidRDefault="1E925C02" w:rsidP="7FB932B3">
      <w:pPr>
        <w:pStyle w:val="Heading3"/>
        <w:rPr>
          <w:rFonts w:ascii="Calibri Light" w:hAnsi="Calibri Light"/>
          <w:color w:val="1F3763"/>
        </w:rPr>
      </w:pPr>
      <w:r w:rsidRPr="7FB932B3">
        <w:t>Specific project proposals:</w:t>
      </w:r>
    </w:p>
    <w:p w14:paraId="2C129FBE" w14:textId="77777777" w:rsidR="00EF44AC" w:rsidRDefault="00EF44AC" w:rsidP="00EF44AC">
      <w:pPr>
        <w:pStyle w:val="NoSpacing"/>
      </w:pPr>
    </w:p>
    <w:p w14:paraId="634ADBB8" w14:textId="02B9306B"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54D36B92"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w:t>
      </w:r>
      <w:r w:rsidR="00825A5F">
        <w:rPr>
          <w:b/>
          <w:bCs/>
          <w:i/>
          <w:iCs/>
        </w:rPr>
        <w:t>10/06/2022</w:t>
      </w:r>
    </w:p>
    <w:p w14:paraId="54356744" w14:textId="10493551" w:rsidR="7FB932B3" w:rsidRDefault="7FB932B3">
      <w:r>
        <w:br w:type="page"/>
      </w:r>
    </w:p>
    <w:p w14:paraId="638F1CB2" w14:textId="77777777" w:rsidR="00EF44AC" w:rsidRDefault="00EF44AC"/>
    <w:p w14:paraId="68B042C6" w14:textId="0A43D494" w:rsidR="1940C1DB" w:rsidRDefault="1940C1DB" w:rsidP="7FB932B3">
      <w:pPr>
        <w:pStyle w:val="Title"/>
        <w:rPr>
          <w:rFonts w:ascii="Calibri Light" w:hAnsi="Calibri Light"/>
        </w:rPr>
      </w:pPr>
      <w:r w:rsidRPr="7FB932B3">
        <w:t>Project proposal</w:t>
      </w:r>
    </w:p>
    <w:p w14:paraId="0D9DDBEE" w14:textId="37250AC7" w:rsidR="1940C1DB" w:rsidRPr="003565FC" w:rsidRDefault="1940C1DB" w:rsidP="7FB932B3">
      <w:pPr>
        <w:pStyle w:val="Heading1"/>
        <w:rPr>
          <w:b w:val="0"/>
          <w:bCs/>
        </w:rPr>
      </w:pPr>
      <w:r w:rsidRPr="003565FC">
        <w:rPr>
          <w:rStyle w:val="Heading3Char"/>
          <w:b/>
          <w:bCs/>
        </w:rPr>
        <w:t>Title</w:t>
      </w:r>
      <w:r w:rsidRPr="003565FC">
        <w:rPr>
          <w:rStyle w:val="Heading3Char"/>
        </w:rPr>
        <w:t>:</w:t>
      </w:r>
      <w:r w:rsidR="003565FC">
        <w:rPr>
          <w:rStyle w:val="Heading3Char"/>
        </w:rPr>
        <w:t xml:space="preserve"> </w:t>
      </w:r>
      <w:r w:rsidR="003565FC" w:rsidRPr="003565FC">
        <w:rPr>
          <w:rStyle w:val="Heading3Char"/>
          <w:b/>
          <w:bCs/>
        </w:rPr>
        <w:t>[Project title here]</w:t>
      </w:r>
    </w:p>
    <w:p w14:paraId="076F7856" w14:textId="49350F91" w:rsidR="1940C1DB" w:rsidRDefault="1940C1DB" w:rsidP="7FB932B3">
      <w:pPr>
        <w:rPr>
          <w:rFonts w:ascii="Calibri" w:eastAsia="Calibri" w:hAnsi="Calibri" w:cs="Calibri"/>
        </w:rPr>
      </w:pPr>
      <w:r w:rsidRPr="003565FC">
        <w:rPr>
          <w:rStyle w:val="Heading3Char"/>
        </w:rPr>
        <w:t>Supervisors:</w:t>
      </w:r>
      <w:r w:rsidRPr="7FB932B3">
        <w:rPr>
          <w:rFonts w:ascii="Calibri" w:eastAsia="Calibri" w:hAnsi="Calibri" w:cs="Calibri"/>
        </w:rPr>
        <w:t xml:space="preserve"> [name and title of relevant individuals]</w:t>
      </w:r>
    </w:p>
    <w:p w14:paraId="67993BAE" w14:textId="36128055" w:rsidR="3B39B9A6" w:rsidRDefault="4365F65B" w:rsidP="7FB932B3">
      <w:pPr>
        <w:rPr>
          <w:rFonts w:ascii="Calibri" w:eastAsia="Calibri" w:hAnsi="Calibri" w:cs="Calibri"/>
        </w:rPr>
      </w:pPr>
      <w:r w:rsidRPr="7FD3CFA3">
        <w:rPr>
          <w:rStyle w:val="Heading3Char"/>
        </w:rPr>
        <w:t>Wet/d</w:t>
      </w:r>
      <w:r w:rsidR="49F502F7" w:rsidRPr="7FD3CFA3">
        <w:rPr>
          <w:rStyle w:val="Heading3Char"/>
        </w:rPr>
        <w:t>ry</w:t>
      </w:r>
      <w:r w:rsidR="5751F867" w:rsidRPr="7FD3CFA3">
        <w:rPr>
          <w:rStyle w:val="Heading3Char"/>
        </w:rPr>
        <w:t xml:space="preserve"> </w:t>
      </w:r>
      <w:r w:rsidR="49F502F7" w:rsidRPr="7FD3CFA3">
        <w:rPr>
          <w:rStyle w:val="Heading3Char"/>
        </w:rPr>
        <w:t>lab mix</w:t>
      </w:r>
      <w:r w:rsidR="52AFBE09" w:rsidRPr="7FD3CFA3">
        <w:rPr>
          <w:rStyle w:val="Heading3Char"/>
        </w:rPr>
        <w:t xml:space="preserve"> (</w:t>
      </w:r>
      <w:proofErr w:type="spellStart"/>
      <w:r w:rsidR="52AFBE09" w:rsidRPr="7FD3CFA3">
        <w:rPr>
          <w:rStyle w:val="Heading3Char"/>
        </w:rPr>
        <w:t>approx</w:t>
      </w:r>
      <w:proofErr w:type="spellEnd"/>
      <w:r w:rsidR="52AFBE09" w:rsidRPr="7FD3CFA3">
        <w:rPr>
          <w:rStyle w:val="Heading3Char"/>
        </w:rPr>
        <w:t>)</w:t>
      </w:r>
      <w:r w:rsidR="49F502F7" w:rsidRPr="7FD3CFA3">
        <w:rPr>
          <w:rFonts w:ascii="Calibri" w:eastAsia="Calibri" w:hAnsi="Calibri" w:cs="Calibri"/>
        </w:rPr>
        <w:t xml:space="preserve">: X% </w:t>
      </w:r>
      <w:r w:rsidR="51F5D72A" w:rsidRPr="7FD3CFA3">
        <w:rPr>
          <w:rFonts w:ascii="Calibri" w:eastAsia="Calibri" w:hAnsi="Calibri" w:cs="Calibri"/>
        </w:rPr>
        <w:t>wet</w:t>
      </w:r>
      <w:r w:rsidR="1BA750E7" w:rsidRPr="7FD3CFA3">
        <w:rPr>
          <w:rFonts w:ascii="Calibri" w:eastAsia="Calibri" w:hAnsi="Calibri" w:cs="Calibri"/>
        </w:rPr>
        <w:t xml:space="preserve"> </w:t>
      </w:r>
      <w:r w:rsidR="49F502F7" w:rsidRPr="7FD3CFA3">
        <w:rPr>
          <w:rFonts w:ascii="Calibri" w:eastAsia="Calibri" w:hAnsi="Calibri" w:cs="Calibri"/>
        </w:rPr>
        <w:t xml:space="preserve">lab, X% </w:t>
      </w:r>
      <w:r w:rsidR="51F5D72A" w:rsidRPr="7FD3CFA3">
        <w:rPr>
          <w:rFonts w:ascii="Calibri" w:eastAsia="Calibri" w:hAnsi="Calibri" w:cs="Calibri"/>
        </w:rPr>
        <w:t>dry</w:t>
      </w:r>
      <w:r w:rsidR="15B34A6C" w:rsidRPr="7FD3CFA3">
        <w:rPr>
          <w:rFonts w:ascii="Calibri" w:eastAsia="Calibri" w:hAnsi="Calibri" w:cs="Calibri"/>
        </w:rPr>
        <w:t xml:space="preserve"> </w:t>
      </w:r>
      <w:r w:rsidR="49F502F7" w:rsidRPr="7FD3CFA3">
        <w:rPr>
          <w:rFonts w:ascii="Calibri" w:eastAsia="Calibri" w:hAnsi="Calibri" w:cs="Calibri"/>
        </w:rPr>
        <w:t>lab</w:t>
      </w:r>
    </w:p>
    <w:p w14:paraId="01CDB6E8" w14:textId="77777777" w:rsidR="00C777DC" w:rsidRDefault="1940C1DB" w:rsidP="00C777DC">
      <w:pPr>
        <w:pStyle w:val="Heading3"/>
      </w:pPr>
      <w:r w:rsidRPr="00C777DC">
        <w:t>Description</w:t>
      </w:r>
      <w:r w:rsidR="008C6A4B" w:rsidRPr="00C777DC">
        <w:t>:</w:t>
      </w:r>
    </w:p>
    <w:p w14:paraId="481F06C9" w14:textId="1C8051C5" w:rsidR="642EA1B2" w:rsidRPr="00C777DC" w:rsidRDefault="00C777DC" w:rsidP="7FB932B3">
      <w:r>
        <w:t>[</w:t>
      </w:r>
      <w:r w:rsidR="642EA1B2" w:rsidRPr="7FB932B3">
        <w:rPr>
          <w:rFonts w:ascii="Calibri" w:eastAsia="Calibri" w:hAnsi="Calibri" w:cs="Calibri"/>
        </w:rPr>
        <w:t>Write a ~ half-page page description</w:t>
      </w:r>
      <w:r w:rsidR="1940C1DB" w:rsidRPr="7FB932B3">
        <w:rPr>
          <w:rFonts w:ascii="Calibri" w:eastAsia="Calibri" w:hAnsi="Calibri" w:cs="Calibri"/>
        </w:rPr>
        <w:t xml:space="preserve"> </w:t>
      </w:r>
      <w:r w:rsidR="0BB18E28" w:rsidRPr="7FB932B3">
        <w:rPr>
          <w:rFonts w:ascii="Calibri" w:eastAsia="Calibri" w:hAnsi="Calibri" w:cs="Calibri"/>
        </w:rPr>
        <w:t>of the project here].</w:t>
      </w:r>
    </w:p>
    <w:p w14:paraId="05006781" w14:textId="3AAC1F69" w:rsidR="1940C1DB" w:rsidRDefault="1940C1DB" w:rsidP="7FB932B3">
      <w:pPr>
        <w:pStyle w:val="Heading3"/>
        <w:rPr>
          <w:rFonts w:ascii="Calibri Light" w:hAnsi="Calibri Light"/>
          <w:color w:val="1F3763"/>
        </w:rPr>
      </w:pPr>
      <w:r w:rsidRPr="7FB932B3">
        <w:t>Training Opportunities</w:t>
      </w:r>
      <w:r w:rsidR="008C6A4B">
        <w:t>:</w:t>
      </w:r>
    </w:p>
    <w:p w14:paraId="16BDD1CC" w14:textId="01BE2F17" w:rsidR="59EE04B0" w:rsidRDefault="59EE04B0" w:rsidP="7FB932B3">
      <w:pPr>
        <w:rPr>
          <w:rFonts w:ascii="Calibri" w:eastAsia="Calibri" w:hAnsi="Calibri" w:cs="Calibri"/>
        </w:rPr>
      </w:pPr>
      <w:r w:rsidRPr="7FB932B3">
        <w:rPr>
          <w:rFonts w:ascii="Calibri" w:eastAsia="Calibri" w:hAnsi="Calibri" w:cs="Calibri"/>
        </w:rPr>
        <w:t>[Write a brief description of the training opportunities the project will provide].</w:t>
      </w:r>
    </w:p>
    <w:p w14:paraId="078FB80D" w14:textId="01621EA4" w:rsidR="1940C1DB" w:rsidRDefault="1940C1DB" w:rsidP="7FB932B3">
      <w:pPr>
        <w:pStyle w:val="Heading3"/>
        <w:rPr>
          <w:rFonts w:ascii="Calibri Light" w:hAnsi="Calibri Light"/>
          <w:color w:val="1F3763"/>
        </w:rPr>
      </w:pPr>
      <w:r w:rsidRPr="7FB932B3">
        <w:t>Background reading</w:t>
      </w:r>
      <w:r w:rsidR="22D386E4" w:rsidRPr="7FB932B3">
        <w:t xml:space="preserve"> / references</w:t>
      </w:r>
      <w:r w:rsidR="00C777DC">
        <w:t>:</w:t>
      </w:r>
    </w:p>
    <w:p w14:paraId="3BDBAA55" w14:textId="57EE00A6" w:rsidR="65219C7E" w:rsidRDefault="65219C7E" w:rsidP="7FB932B3">
      <w:r w:rsidRPr="7FB932B3">
        <w:t xml:space="preserve">Please include references </w:t>
      </w:r>
      <w:r w:rsidR="003A41D2">
        <w:t>as desired.  Suggested</w:t>
      </w:r>
      <w:r w:rsidRPr="7FB932B3">
        <w:t xml:space="preserve"> format:</w:t>
      </w:r>
    </w:p>
    <w:p w14:paraId="0F694F6C" w14:textId="2A343D42" w:rsidR="00C64C6E" w:rsidRDefault="6D114881" w:rsidP="00B564C1">
      <w:pPr>
        <w:pStyle w:val="ListParagraph"/>
        <w:numPr>
          <w:ilvl w:val="0"/>
          <w:numId w:val="4"/>
        </w:numPr>
      </w:pPr>
      <w:r>
        <w:t>[S</w:t>
      </w:r>
      <w:r w:rsidR="35E3DEAF">
        <w:t>urname</w:t>
      </w:r>
      <w:r w:rsidR="7BEE8FEE">
        <w:t>]</w:t>
      </w:r>
      <w:r w:rsidR="35E3DEAF">
        <w:t xml:space="preserve"> </w:t>
      </w:r>
      <w:r w:rsidR="7BEE8FEE">
        <w:t>[</w:t>
      </w:r>
      <w:proofErr w:type="spellStart"/>
      <w:r w:rsidR="35E3DEAF">
        <w:t>Firstname</w:t>
      </w:r>
      <w:proofErr w:type="spellEnd"/>
      <w:proofErr w:type="gramStart"/>
      <w:r w:rsidR="32B88EEE">
        <w:t>]</w:t>
      </w:r>
      <w:r w:rsidR="35E3DEAF">
        <w:t xml:space="preserve">, </w:t>
      </w:r>
      <w:r w:rsidR="3D0C7D58">
        <w:t xml:space="preserve"> </w:t>
      </w:r>
      <w:r w:rsidR="199CA80E">
        <w:t>[</w:t>
      </w:r>
      <w:proofErr w:type="gramEnd"/>
      <w:r w:rsidR="199CA80E">
        <w:t>other authors]</w:t>
      </w:r>
      <w:r w:rsidR="4D837F07">
        <w:t xml:space="preserve">… </w:t>
      </w:r>
      <w:r w:rsidR="26DEED18" w:rsidRPr="7FD3CFA3">
        <w:rPr>
          <w:b/>
          <w:bCs/>
        </w:rPr>
        <w:t>(year in bold)</w:t>
      </w:r>
      <w:r w:rsidR="26DEED18">
        <w:t xml:space="preserve"> </w:t>
      </w:r>
      <w:r w:rsidR="4D837F07">
        <w:t>.</w:t>
      </w:r>
      <w:r w:rsidR="3D0C7D58">
        <w:t xml:space="preserve"> </w:t>
      </w:r>
      <w:r w:rsidR="3A2A4A75">
        <w:t>[</w:t>
      </w:r>
      <w:r w:rsidR="548EE91F">
        <w:t>T</w:t>
      </w:r>
      <w:r w:rsidR="3A2A4A75">
        <w:t>itle]</w:t>
      </w:r>
      <w:r w:rsidR="3D0C7D58">
        <w:t xml:space="preserve">. </w:t>
      </w:r>
      <w:r w:rsidR="58D6A6E4">
        <w:t>[</w:t>
      </w:r>
      <w:r w:rsidR="2D5402E9">
        <w:t>Journal name</w:t>
      </w:r>
      <w:r w:rsidR="13088B6B">
        <w:t>]</w:t>
      </w:r>
      <w:r w:rsidR="63944B3D">
        <w:t>,</w:t>
      </w:r>
      <w:r w:rsidR="3D0C7D58">
        <w:t xml:space="preserve"> </w:t>
      </w:r>
      <w:r w:rsidR="3D5DAE8B">
        <w:t>[other details]</w:t>
      </w:r>
      <w:r w:rsidR="3D0C7D58">
        <w:t>.</w:t>
      </w:r>
      <w:r w:rsidR="13329FFA">
        <w:t xml:space="preserve">  Available at: [link]</w:t>
      </w:r>
    </w:p>
    <w:p w14:paraId="22EBAD3B" w14:textId="1EF61CF4" w:rsidR="7FD3CFA3" w:rsidRDefault="7FD3CFA3" w:rsidP="7FD3CFA3">
      <w:pPr>
        <w:rPr>
          <w:rStyle w:val="Heading3Char"/>
        </w:rPr>
      </w:pPr>
    </w:p>
    <w:p w14:paraId="3D4BE445" w14:textId="68E03239" w:rsidR="7FD3CFA3" w:rsidRDefault="7FD3CFA3">
      <w:r>
        <w:br w:type="page"/>
      </w:r>
    </w:p>
    <w:p w14:paraId="5FA7200A" w14:textId="00516E3E" w:rsidR="31200702" w:rsidRDefault="54D70E14" w:rsidP="31200702">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F3AEE" w14:textId="77777777" w:rsidR="006F58C0" w:rsidRDefault="006F58C0">
      <w:pPr>
        <w:spacing w:after="0" w:line="240" w:lineRule="auto"/>
      </w:pPr>
      <w:r>
        <w:separator/>
      </w:r>
    </w:p>
  </w:endnote>
  <w:endnote w:type="continuationSeparator" w:id="0">
    <w:p w14:paraId="6491200D" w14:textId="77777777" w:rsidR="006F58C0" w:rsidRDefault="006F58C0">
      <w:pPr>
        <w:spacing w:after="0" w:line="240" w:lineRule="auto"/>
      </w:pPr>
      <w:r>
        <w:continuationSeparator/>
      </w:r>
    </w:p>
  </w:endnote>
  <w:endnote w:type="continuationNotice" w:id="1">
    <w:p w14:paraId="217E5DE3" w14:textId="77777777" w:rsidR="006F58C0" w:rsidRDefault="006F5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D81B29" w14:textId="77777777" w:rsidR="006F58C0" w:rsidRDefault="006F58C0">
      <w:pPr>
        <w:spacing w:after="0" w:line="240" w:lineRule="auto"/>
      </w:pPr>
      <w:r>
        <w:separator/>
      </w:r>
    </w:p>
  </w:footnote>
  <w:footnote w:type="continuationSeparator" w:id="0">
    <w:p w14:paraId="4C71E6C3" w14:textId="77777777" w:rsidR="006F58C0" w:rsidRDefault="006F58C0">
      <w:pPr>
        <w:spacing w:after="0" w:line="240" w:lineRule="auto"/>
      </w:pPr>
      <w:r>
        <w:continuationSeparator/>
      </w:r>
    </w:p>
  </w:footnote>
  <w:footnote w:type="continuationNotice" w:id="1">
    <w:p w14:paraId="6FE0D32A" w14:textId="77777777" w:rsidR="006F58C0" w:rsidRDefault="006F5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5"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202C4D"/>
    <w:rsid w:val="002302D4"/>
    <w:rsid w:val="0023085C"/>
    <w:rsid w:val="002649E5"/>
    <w:rsid w:val="00274294"/>
    <w:rsid w:val="002F4544"/>
    <w:rsid w:val="00302806"/>
    <w:rsid w:val="00311642"/>
    <w:rsid w:val="00316B23"/>
    <w:rsid w:val="00353570"/>
    <w:rsid w:val="003565FC"/>
    <w:rsid w:val="003764D2"/>
    <w:rsid w:val="003A40EA"/>
    <w:rsid w:val="003A41D2"/>
    <w:rsid w:val="003A527B"/>
    <w:rsid w:val="003B0D2F"/>
    <w:rsid w:val="003B62E4"/>
    <w:rsid w:val="003E2BDE"/>
    <w:rsid w:val="004022ED"/>
    <w:rsid w:val="00432623"/>
    <w:rsid w:val="00440FA7"/>
    <w:rsid w:val="00466D28"/>
    <w:rsid w:val="004A69A0"/>
    <w:rsid w:val="00517D7C"/>
    <w:rsid w:val="00561C76"/>
    <w:rsid w:val="005808C6"/>
    <w:rsid w:val="005A096A"/>
    <w:rsid w:val="005B365E"/>
    <w:rsid w:val="005F7468"/>
    <w:rsid w:val="0065112B"/>
    <w:rsid w:val="006A764D"/>
    <w:rsid w:val="006C080B"/>
    <w:rsid w:val="006C3539"/>
    <w:rsid w:val="006F58C0"/>
    <w:rsid w:val="00712327"/>
    <w:rsid w:val="00747512"/>
    <w:rsid w:val="0077377E"/>
    <w:rsid w:val="007D6824"/>
    <w:rsid w:val="007F2F35"/>
    <w:rsid w:val="00807782"/>
    <w:rsid w:val="008154D5"/>
    <w:rsid w:val="00825A5F"/>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0A49"/>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7385"/>
    <w:rsid w:val="00DB1939"/>
    <w:rsid w:val="00E06AB2"/>
    <w:rsid w:val="00E57873"/>
    <w:rsid w:val="00EA21C7"/>
    <w:rsid w:val="00EA2468"/>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ats.ox.ac.uk/all-people/chris-holm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08BDF5-BE5B-4521-A218-13EDEB58D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3.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3</cp:revision>
  <dcterms:created xsi:type="dcterms:W3CDTF">2021-07-01T16:19:00Z</dcterms:created>
  <dcterms:modified xsi:type="dcterms:W3CDTF">2022-06-10T11:35:00Z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