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B315B" w:rsidR="00904427" w:rsidP="7FD3CFA3" w:rsidRDefault="00FB315B" w14:paraId="1C117097" w14:textId="7785865A">
      <w:pPr>
        <w:pStyle w:val="Heading2"/>
        <w:rPr>
          <w:sz w:val="28"/>
          <w:szCs w:val="28"/>
        </w:rPr>
      </w:pPr>
      <w:r w:rsidRPr="00FB315B">
        <w:rPr>
          <w:sz w:val="28"/>
          <w:szCs w:val="28"/>
        </w:rPr>
        <w:t>Andrea</w:t>
      </w:r>
      <w:r w:rsidRPr="00FB315B" w:rsidR="00D461D2">
        <w:rPr>
          <w:sz w:val="28"/>
          <w:szCs w:val="28"/>
        </w:rPr>
        <w:t xml:space="preserve"> </w:t>
      </w:r>
      <w:r>
        <w:rPr>
          <w:sz w:val="28"/>
          <w:szCs w:val="28"/>
        </w:rPr>
        <w:t xml:space="preserve">H </w:t>
      </w:r>
      <w:r w:rsidRPr="00FB315B">
        <w:rPr>
          <w:rFonts w:ascii="Calibri" w:hAnsi="Calibri" w:eastAsia="Calibri" w:cs="Calibri"/>
          <w:bCs/>
          <w:sz w:val="28"/>
          <w:szCs w:val="28"/>
        </w:rPr>
        <w:t>Németh</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30BC91B8" w14:paraId="797766DF" w14:textId="77777777">
        <w:tc>
          <w:tcPr>
            <w:tcW w:w="2546" w:type="dxa"/>
          </w:tcPr>
          <w:p w:rsidR="582D06AA" w:rsidP="00DB1939" w:rsidRDefault="1C5CD843" w14:paraId="740EF19B" w14:textId="2493194A">
            <w:r>
              <w:rPr>
                <w:noProof/>
              </w:rPr>
              <w:drawing>
                <wp:inline distT="0" distB="0" distL="0" distR="0" wp14:anchorId="3209E12C" wp14:editId="425762B7">
                  <wp:extent cx="907085" cy="1209447"/>
                  <wp:effectExtent l="0" t="0" r="0" b="0"/>
                  <wp:docPr id="799570765" name="Picture 79957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9307" cy="1225743"/>
                          </a:xfrm>
                          <a:prstGeom prst="rect">
                            <a:avLst/>
                          </a:prstGeom>
                        </pic:spPr>
                      </pic:pic>
                    </a:graphicData>
                  </a:graphic>
                </wp:inline>
              </w:drawing>
            </w:r>
          </w:p>
        </w:tc>
        <w:tc>
          <w:tcPr>
            <w:tcW w:w="6469" w:type="dxa"/>
            <w:vAlign w:val="center"/>
          </w:tcPr>
          <w:p w:rsidR="07F49568" w:rsidP="7FB932B3" w:rsidRDefault="1C5CD843" w14:paraId="55E77259" w14:textId="140B1749">
            <w:pPr>
              <w:spacing w:line="259" w:lineRule="auto"/>
              <w:rPr>
                <w:rFonts w:ascii="Calibri" w:hAnsi="Calibri" w:eastAsia="Calibri" w:cs="Calibri"/>
                <w:b/>
                <w:bCs/>
              </w:rPr>
            </w:pPr>
            <w:r w:rsidRPr="30BC91B8">
              <w:rPr>
                <w:rFonts w:ascii="Calibri" w:hAnsi="Calibri" w:eastAsia="Calibri" w:cs="Calibri"/>
                <w:b/>
                <w:bCs/>
              </w:rPr>
              <w:t>Professor</w:t>
            </w:r>
            <w:r w:rsidRPr="30BC91B8" w:rsidR="07F49568">
              <w:rPr>
                <w:rFonts w:ascii="Calibri" w:hAnsi="Calibri" w:eastAsia="Calibri" w:cs="Calibri"/>
                <w:b/>
                <w:bCs/>
              </w:rPr>
              <w:t xml:space="preserve"> </w:t>
            </w:r>
            <w:r w:rsidRPr="30BC91B8" w:rsidR="3846E0DE">
              <w:rPr>
                <w:rFonts w:ascii="Calibri" w:hAnsi="Calibri" w:eastAsia="Calibri" w:cs="Calibri"/>
                <w:b/>
                <w:bCs/>
              </w:rPr>
              <w:t>Andrea H. Németh</w:t>
            </w:r>
          </w:p>
          <w:p w:rsidR="7FB932B3" w:rsidP="30BC91B8" w:rsidRDefault="7FB932B3" w14:paraId="6A690A00" w14:textId="0C2E5DF6">
            <w:pPr>
              <w:rPr>
                <w:rFonts w:ascii="Calibri" w:hAnsi="Calibri" w:eastAsia="Calibri" w:cs="Calibri"/>
              </w:rPr>
            </w:pPr>
            <w:r w:rsidRPr="30BC91B8">
              <w:rPr>
                <w:rFonts w:ascii="Calibri" w:hAnsi="Calibri" w:eastAsia="Calibri" w:cs="Calibri"/>
                <w:b/>
                <w:bCs/>
              </w:rPr>
              <w:t>Titles</w:t>
            </w:r>
            <w:r w:rsidRPr="30BC91B8">
              <w:rPr>
                <w:rFonts w:ascii="Calibri" w:hAnsi="Calibri" w:eastAsia="Calibri" w:cs="Calibri"/>
              </w:rPr>
              <w:t>: Group Leader / PI</w:t>
            </w:r>
            <w:r w:rsidRPr="30BC91B8" w:rsidR="00DB1939">
              <w:rPr>
                <w:rFonts w:ascii="Calibri" w:hAnsi="Calibri" w:eastAsia="Calibri" w:cs="Calibri"/>
              </w:rPr>
              <w:t xml:space="preserve"> / </w:t>
            </w:r>
            <w:r w:rsidRPr="30BC91B8" w:rsidR="0065112B">
              <w:rPr>
                <w:rFonts w:ascii="Calibri" w:hAnsi="Calibri" w:eastAsia="Calibri" w:cs="Calibri"/>
              </w:rPr>
              <w:t xml:space="preserve">Professor of </w:t>
            </w:r>
            <w:r w:rsidRPr="30BC91B8" w:rsidR="5EAAEDDD">
              <w:rPr>
                <w:rFonts w:ascii="Calibri" w:hAnsi="Calibri" w:eastAsia="Calibri" w:cs="Calibri"/>
              </w:rPr>
              <w:t>Neurogenetics</w:t>
            </w:r>
          </w:p>
          <w:p w:rsidR="7FB932B3" w:rsidP="30BC91B8" w:rsidRDefault="4C15D40A" w14:paraId="11C46B0A" w14:textId="10137DF3">
            <w:pPr>
              <w:rPr>
                <w:rFonts w:ascii="Calibri" w:hAnsi="Calibri" w:eastAsia="Calibri" w:cs="Calibri"/>
              </w:rPr>
            </w:pPr>
            <w:r w:rsidRPr="30BC91B8">
              <w:rPr>
                <w:rFonts w:ascii="Calibri" w:hAnsi="Calibri" w:eastAsia="Calibri" w:cs="Calibri"/>
                <w:b/>
                <w:bCs/>
              </w:rPr>
              <w:t>Location</w:t>
            </w:r>
            <w:r w:rsidRPr="30BC91B8">
              <w:rPr>
                <w:rFonts w:ascii="Calibri" w:hAnsi="Calibri" w:eastAsia="Calibri" w:cs="Calibri"/>
              </w:rPr>
              <w:t xml:space="preserve">: </w:t>
            </w:r>
            <w:r w:rsidRPr="30BC91B8" w:rsidR="52D0BBE1">
              <w:rPr>
                <w:rFonts w:ascii="Calibri" w:hAnsi="Calibri" w:eastAsia="Calibri" w:cs="Calibri"/>
              </w:rPr>
              <w:t xml:space="preserve"> West Wing, John Radcliffe Hospital</w:t>
            </w:r>
          </w:p>
          <w:p w:rsidR="7FB932B3" w:rsidP="30BC91B8" w:rsidRDefault="4C15D40A" w14:paraId="51B94C60" w14:textId="73995E2B">
            <w:pPr>
              <w:rPr>
                <w:rFonts w:ascii="Calibri" w:hAnsi="Calibri" w:eastAsia="Calibri" w:cs="Calibri"/>
              </w:rPr>
            </w:pPr>
            <w:r w:rsidRPr="30BC91B8">
              <w:rPr>
                <w:rFonts w:ascii="Calibri" w:hAnsi="Calibri" w:eastAsia="Calibri" w:cs="Calibri"/>
                <w:b/>
                <w:bCs/>
              </w:rPr>
              <w:t>Department</w:t>
            </w:r>
            <w:r w:rsidRPr="30BC91B8">
              <w:rPr>
                <w:rFonts w:ascii="Calibri" w:hAnsi="Calibri" w:eastAsia="Calibri" w:cs="Calibri"/>
              </w:rPr>
              <w:t xml:space="preserve">: </w:t>
            </w:r>
            <w:r w:rsidRPr="30BC91B8" w:rsidR="77237865">
              <w:rPr>
                <w:rFonts w:ascii="Calibri" w:hAnsi="Calibri" w:eastAsia="Calibri" w:cs="Calibri"/>
              </w:rPr>
              <w:t>Nuffield Department of Clinical Neurosciences</w:t>
            </w:r>
          </w:p>
          <w:p w:rsidR="7FB932B3" w:rsidP="30BC91B8" w:rsidRDefault="7FB932B3" w14:paraId="1ACAED7F" w14:textId="7BE43E77">
            <w:pPr>
              <w:spacing w:line="259" w:lineRule="auto"/>
              <w:rPr>
                <w:rFonts w:ascii="Calibri" w:hAnsi="Calibri" w:eastAsia="Calibri" w:cs="Calibri"/>
              </w:rPr>
            </w:pPr>
            <w:r w:rsidRPr="30BC91B8">
              <w:rPr>
                <w:rFonts w:ascii="Calibri" w:hAnsi="Calibri" w:eastAsia="Calibri" w:cs="Calibri"/>
                <w:b/>
                <w:bCs/>
              </w:rPr>
              <w:t>Group</w:t>
            </w:r>
            <w:r w:rsidRPr="30BC91B8">
              <w:rPr>
                <w:rFonts w:ascii="Calibri" w:hAnsi="Calibri" w:eastAsia="Calibri" w:cs="Calibri"/>
              </w:rPr>
              <w:t xml:space="preserve">: </w:t>
            </w:r>
            <w:r w:rsidRPr="30BC91B8" w:rsidR="71938A82">
              <w:rPr>
                <w:rFonts w:ascii="Calibri" w:hAnsi="Calibri" w:eastAsia="Calibri" w:cs="Calibri"/>
              </w:rPr>
              <w:t>Nemeth</w:t>
            </w:r>
          </w:p>
          <w:p w:rsidR="7FB932B3" w:rsidP="7FB932B3" w:rsidRDefault="7FB932B3" w14:paraId="4F22593C" w14:textId="4550109E">
            <w:pPr>
              <w:rPr>
                <w:rFonts w:ascii="Calibri" w:hAnsi="Calibri" w:eastAsia="Calibri" w:cs="Calibri"/>
              </w:rPr>
            </w:pPr>
            <w:r w:rsidRPr="7FB932B3">
              <w:rPr>
                <w:rFonts w:ascii="Calibri" w:hAnsi="Calibri" w:eastAsia="Calibri" w:cs="Calibri"/>
                <w:b/>
                <w:bCs/>
              </w:rPr>
              <w:t>Webpage</w:t>
            </w:r>
            <w:r w:rsidRPr="7FB932B3">
              <w:rPr>
                <w:rFonts w:ascii="Calibri" w:hAnsi="Calibri" w:eastAsia="Calibri" w:cs="Calibri"/>
              </w:rPr>
              <w:t xml:space="preserve">: </w:t>
            </w:r>
            <w:r w:rsidRPr="003969C7" w:rsidR="003969C7">
              <w:rPr>
                <w:rFonts w:ascii="Calibri" w:hAnsi="Calibri" w:eastAsia="Calibri" w:cs="Calibri"/>
              </w:rPr>
              <w:t>https://www.ndcn.ox.ac.uk/team/andrea-nemeth</w:t>
            </w:r>
          </w:p>
          <w:p w:rsidR="00A33B99" w:rsidP="7FB932B3" w:rsidRDefault="7FB932B3" w14:paraId="17AE8EB9" w14:textId="48C7D233">
            <w:pPr>
              <w:spacing w:line="259" w:lineRule="auto"/>
              <w:rPr>
                <w:rFonts w:ascii="Calibri" w:hAnsi="Calibri" w:eastAsia="Calibri" w:cs="Calibri"/>
              </w:rPr>
            </w:pPr>
            <w:r w:rsidRPr="30BC91B8">
              <w:rPr>
                <w:rFonts w:ascii="Calibri" w:hAnsi="Calibri" w:eastAsia="Calibri" w:cs="Calibri"/>
                <w:b/>
                <w:bCs/>
              </w:rPr>
              <w:t>Email</w:t>
            </w:r>
            <w:r w:rsidRPr="30BC91B8">
              <w:rPr>
                <w:rFonts w:ascii="Calibri" w:hAnsi="Calibri" w:eastAsia="Calibri" w:cs="Calibri"/>
              </w:rPr>
              <w:t xml:space="preserve">: </w:t>
            </w:r>
            <w:r w:rsidRPr="30BC91B8" w:rsidR="79197304">
              <w:rPr>
                <w:rFonts w:ascii="Calibri" w:hAnsi="Calibri" w:eastAsia="Calibri" w:cs="Calibri"/>
              </w:rPr>
              <w:t>andrea.nemeth@ndcn.ox.ac.uk</w:t>
            </w:r>
          </w:p>
          <w:p w:rsidR="00904427" w:rsidP="7FB932B3" w:rsidRDefault="00904427" w14:paraId="37A7AF9B" w14:textId="214EBFE2">
            <w:pPr>
              <w:spacing w:line="259" w:lineRule="auto"/>
              <w:rPr>
                <w:rFonts w:ascii="Calibri" w:hAnsi="Calibri" w:eastAsia="Calibri" w:cs="Calibri"/>
              </w:rPr>
            </w:pPr>
          </w:p>
        </w:tc>
      </w:tr>
    </w:tbl>
    <w:p w:rsidRPr="000F186D" w:rsidR="7FD3CFA3" w:rsidP="7FD3CFA3" w:rsidRDefault="7FD3CFA3" w14:paraId="7D3A9C97" w14:textId="16E14DBD">
      <w:pPr>
        <w:pStyle w:val="Heading3"/>
        <w:rPr>
          <w:sz w:val="16"/>
          <w:szCs w:val="16"/>
        </w:rPr>
      </w:pPr>
    </w:p>
    <w:p w:rsidR="6A7A4237" w:rsidP="7FD3CFA3" w:rsidRDefault="6A7A4237" w14:paraId="3E8D01B8" w14:textId="40436F47">
      <w:pPr>
        <w:pStyle w:val="Heading3"/>
      </w:pPr>
      <w:r>
        <w:t xml:space="preserve">GMS themes: </w:t>
      </w:r>
    </w:p>
    <w:p w:rsidR="6A7A4237" w:rsidP="00FB315B" w:rsidRDefault="6A7A4237" w14:paraId="17D75D69" w14:textId="6C5DB8C3">
      <w:pPr>
        <w:pStyle w:val="ListParagraph"/>
        <w:numPr>
          <w:ilvl w:val="0"/>
          <w:numId w:val="11"/>
        </w:numPr>
      </w:pPr>
      <w:r>
        <w:t>Genomic and –omic technologies</w:t>
      </w:r>
    </w:p>
    <w:p w:rsidR="6A7A4237" w:rsidP="7FD3CFA3" w:rsidRDefault="6A7A4237" w14:paraId="25DBA524" w14:textId="6993FB96">
      <w:pPr>
        <w:pStyle w:val="ListParagraph"/>
        <w:numPr>
          <w:ilvl w:val="0"/>
          <w:numId w:val="4"/>
        </w:numPr>
        <w:rPr/>
      </w:pPr>
      <w:r w:rsidR="363BAD8F">
        <w:rPr/>
        <w:t xml:space="preserve"> </w:t>
      </w:r>
      <w:r w:rsidR="6BDE0FDB">
        <w:rPr/>
        <w:t>Functional genomics</w:t>
      </w:r>
    </w:p>
    <w:p w:rsidR="6A7A4237" w:rsidP="7FD3CFA3" w:rsidRDefault="6A7A4237" w14:paraId="2860E620" w14:textId="511D3D8E">
      <w:pPr>
        <w:pStyle w:val="ListParagraph"/>
        <w:numPr>
          <w:ilvl w:val="0"/>
          <w:numId w:val="4"/>
        </w:numPr>
        <w:rPr/>
      </w:pPr>
      <w:r w:rsidR="5A5182E4">
        <w:rPr/>
        <w:t xml:space="preserve"> </w:t>
      </w:r>
      <w:r w:rsidR="6BDE0FDB">
        <w:rPr/>
        <w:t>Genomics of disease</w:t>
      </w:r>
    </w:p>
    <w:p w:rsidR="6A7A4237" w:rsidP="7FD3CFA3" w:rsidRDefault="6A7A4237" w14:paraId="0AA15045" w14:textId="209408B2">
      <w:pPr>
        <w:pStyle w:val="ListParagraph"/>
        <w:numPr>
          <w:ilvl w:val="0"/>
          <w:numId w:val="4"/>
        </w:numPr>
        <w:rPr/>
      </w:pPr>
      <w:r w:rsidR="5A5182E4">
        <w:rPr/>
        <w:t xml:space="preserve"> </w:t>
      </w:r>
      <w:r w:rsidR="6BDE0FDB">
        <w:rPr/>
        <w:t>Application of genomics in the clinic (diagnostics and therapeutics)</w:t>
      </w:r>
    </w:p>
    <w:p w:rsidRPr="000F186D" w:rsidR="000F186D" w:rsidP="000F186D" w:rsidRDefault="000F186D" w14:paraId="46E3A6C5" w14:textId="77777777">
      <w:pPr>
        <w:pStyle w:val="ListParagraph"/>
        <w:ind w:left="340"/>
        <w:rPr>
          <w:sz w:val="10"/>
          <w:szCs w:val="10"/>
        </w:rPr>
      </w:pPr>
    </w:p>
    <w:p w:rsidR="1E925C02" w:rsidP="7FB932B3" w:rsidRDefault="1E925C02" w14:paraId="596B81AD" w14:textId="19A71332">
      <w:pPr>
        <w:pStyle w:val="Heading3"/>
        <w:rPr>
          <w:rFonts w:ascii="Calibri Light" w:hAnsi="Calibri Light"/>
          <w:color w:val="1F3763"/>
        </w:rPr>
      </w:pPr>
      <w:r w:rsidRPr="7FB932B3">
        <w:t>Research Overview</w:t>
      </w:r>
    </w:p>
    <w:p w:rsidR="59F18210" w:rsidP="7FB932B3" w:rsidRDefault="003969C7" w14:paraId="515EF21A" w14:textId="441B3CC0">
      <w:pPr>
        <w:rPr>
          <w:rFonts w:ascii="Calibri" w:hAnsi="Calibri" w:eastAsia="Calibri" w:cs="Calibri"/>
        </w:rPr>
      </w:pPr>
      <w:r>
        <w:rPr>
          <w:rFonts w:ascii="Calibri" w:hAnsi="Calibri" w:eastAsia="Calibri" w:cs="Calibri"/>
        </w:rPr>
        <w:t>My Group is interested in understanding how gene mutations contribute to human development and disease, particularly with relevance to the central nervous system.  A key area of interest is ataxia, caused by abnormal development or function of the cerebellum or its functional pathways. As a practicing clinician I have access to numerous patients and our research is often based on ideas that are derived from clinical practice. The ultimate aim is to translate our findings back into the clinic, by providing better diagnostics and better treatments for patients and their families.</w:t>
      </w:r>
    </w:p>
    <w:p w:rsidR="003969C7" w:rsidP="7FB932B3" w:rsidRDefault="003969C7" w14:paraId="2E5C6745" w14:textId="1872AB4B">
      <w:pPr>
        <w:rPr>
          <w:rFonts w:ascii="Calibri" w:hAnsi="Calibri" w:eastAsia="Calibri" w:cs="Calibri"/>
        </w:rPr>
      </w:pPr>
      <w:r>
        <w:rPr>
          <w:rFonts w:ascii="Calibri" w:hAnsi="Calibri" w:eastAsia="Calibri" w:cs="Calibri"/>
        </w:rPr>
        <w:t>The main technologies we use in the laboratory are high-throughput sequencing for diagnostics and cellular models of disease using CRISPR/Cas9 gene editing in embryonic stem cells</w:t>
      </w:r>
      <w:r w:rsidR="00B2751E">
        <w:rPr>
          <w:rFonts w:ascii="Calibri" w:hAnsi="Calibri" w:eastAsia="Calibri" w:cs="Calibri"/>
        </w:rPr>
        <w:t xml:space="preserve"> and we have several projects using these technologies.</w:t>
      </w:r>
    </w:p>
    <w:p w:rsidRPr="000F186D" w:rsidR="00B2751E" w:rsidP="7FB932B3" w:rsidRDefault="00B2751E" w14:paraId="022229F3" w14:textId="77777777">
      <w:pPr>
        <w:rPr>
          <w:rFonts w:ascii="Calibri" w:hAnsi="Calibri" w:eastAsia="Calibri" w:cs="Calibri"/>
          <w:sz w:val="10"/>
          <w:szCs w:val="10"/>
        </w:rPr>
      </w:pPr>
    </w:p>
    <w:p w:rsidRPr="000F186D" w:rsidR="00B2751E" w:rsidP="7FB932B3" w:rsidRDefault="6528CCDC" w14:paraId="20F0D030" w14:textId="44817548">
      <w:r w:rsidRPr="185CBF8F">
        <w:rPr>
          <w:rStyle w:val="Heading3Char"/>
        </w:rPr>
        <w:t>Project areas</w:t>
      </w:r>
      <w:r w:rsidRPr="185CBF8F" w:rsidR="5A9BDCA9">
        <w:rPr>
          <w:rStyle w:val="Heading3Char"/>
        </w:rPr>
        <w:t>:</w:t>
      </w:r>
      <w:r w:rsidR="63FD05EE">
        <w:t xml:space="preserve"> </w:t>
      </w:r>
      <w:r w:rsidR="003969C7">
        <w:t xml:space="preserve">Cerebellar ataxia, intellectual disability, movement disorders, next-generation sequencing, whole genome sequencing, </w:t>
      </w:r>
      <w:r w:rsidR="63FD05EE">
        <w:t xml:space="preserve">[please include </w:t>
      </w:r>
      <w:r w:rsidR="66E27205">
        <w:t>several</w:t>
      </w:r>
      <w:r w:rsidR="43523DDE">
        <w:t xml:space="preserve"> </w:t>
      </w:r>
      <w:r w:rsidR="63FD05EE">
        <w:t xml:space="preserve">keywords or phrases reflecting your </w:t>
      </w:r>
      <w:r w:rsidR="25D3F2FF">
        <w:t xml:space="preserve">research area and </w:t>
      </w:r>
      <w:r w:rsidR="63FD05EE">
        <w:t>proposed projects.</w:t>
      </w:r>
    </w:p>
    <w:p w:rsidR="00EF44AC" w:rsidP="00EF44AC" w:rsidRDefault="00EF44AC" w14:paraId="2C129FBE" w14:textId="77777777">
      <w:pPr>
        <w:pStyle w:val="NoSpacing"/>
      </w:pPr>
    </w:p>
    <w:p w:rsidR="6E087F86" w:rsidP="6E087F86" w:rsidRDefault="29F2792C" w14:paraId="3B47C247" w14:textId="63D2856E">
      <w:pPr>
        <w:pStyle w:val="NoSpacing"/>
      </w:pPr>
      <w:r>
        <w:t>Please contact directly for further information</w:t>
      </w:r>
      <w:r w:rsidR="47842339">
        <w:t>.</w:t>
      </w:r>
    </w:p>
    <w:p w:rsidR="000F186D" w:rsidP="6E087F86" w:rsidRDefault="000F186D" w14:paraId="1E55B749" w14:textId="77777777">
      <w:pPr>
        <w:pStyle w:val="NoSpacing"/>
      </w:pPr>
    </w:p>
    <w:p w:rsidRPr="000F186D" w:rsidR="7FB932B3" w:rsidRDefault="5D179630" w14:paraId="54356744" w14:textId="2681A850">
      <w:pPr>
        <w:rPr>
          <w:b/>
          <w:bCs/>
          <w:i/>
          <w:iCs/>
        </w:rPr>
      </w:pPr>
      <w:r w:rsidRPr="7FD3CFA3">
        <w:rPr>
          <w:rStyle w:val="Heading3Char"/>
          <w:rFonts w:asciiTheme="minorHAnsi" w:hAnsiTheme="minorHAnsi" w:eastAsiaTheme="minorEastAsia" w:cstheme="minorBidi"/>
          <w:bCs/>
          <w:i/>
          <w:iCs/>
          <w:sz w:val="22"/>
          <w:szCs w:val="22"/>
        </w:rPr>
        <w:t>These pages were reviewed/updated:</w:t>
      </w:r>
      <w:r w:rsidRPr="7FD3CFA3">
        <w:rPr>
          <w:b/>
          <w:bCs/>
          <w:i/>
          <w:iCs/>
        </w:rPr>
        <w:t xml:space="preserve"> </w:t>
      </w:r>
      <w:r w:rsidR="00B2751E">
        <w:rPr>
          <w:b/>
          <w:bCs/>
          <w:i/>
          <w:iCs/>
        </w:rPr>
        <w:t>29/7/2021</w:t>
      </w:r>
      <w:r w:rsidR="7FB932B3">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00665E05" w:rsidP="00665E05" w:rsidRDefault="00665E05" w14:paraId="71A3369A" w14:textId="77777777">
      <w:pPr>
        <w:spacing w:line="240" w:lineRule="exact"/>
        <w:rPr>
          <w:rStyle w:val="Heading3Char"/>
          <w:bCs/>
        </w:rPr>
      </w:pPr>
    </w:p>
    <w:p w:rsidRPr="000F186D" w:rsidR="000F186D" w:rsidP="00665E05" w:rsidRDefault="1940C1DB" w14:paraId="52A190D8" w14:textId="5127743D">
      <w:pPr>
        <w:spacing w:line="240" w:lineRule="exact"/>
        <w:rPr>
          <w:rFonts w:eastAsiaTheme="minorEastAsia"/>
          <w:b/>
          <w:bCs/>
          <w:i/>
          <w:iCs/>
        </w:rPr>
      </w:pPr>
      <w:r w:rsidRPr="000F186D">
        <w:rPr>
          <w:rStyle w:val="Heading3Char"/>
          <w:bCs/>
        </w:rPr>
        <w:t>Title</w:t>
      </w:r>
      <w:r w:rsidRPr="003565FC">
        <w:rPr>
          <w:rStyle w:val="Heading3Char"/>
        </w:rPr>
        <w:t>:</w:t>
      </w:r>
      <w:r w:rsidR="003565FC">
        <w:rPr>
          <w:rStyle w:val="Heading3Char"/>
        </w:rPr>
        <w:t xml:space="preserve"> </w:t>
      </w:r>
      <w:r w:rsidRPr="000F186D" w:rsidR="000F186D">
        <w:rPr>
          <w:rFonts w:ascii="Calibri" w:hAnsi="Calibri" w:eastAsia="Calibri" w:cs="Calibri"/>
          <w:b/>
          <w:bCs/>
          <w:i/>
          <w:iCs/>
        </w:rPr>
        <w:t>Missing mutations in cerebellar ataxias</w:t>
      </w:r>
    </w:p>
    <w:p w:rsidR="1940C1DB" w:rsidP="7FB932B3" w:rsidRDefault="1940C1DB" w14:paraId="076F7856" w14:textId="1B76E4B8">
      <w:pPr>
        <w:rPr>
          <w:rFonts w:ascii="Calibri" w:hAnsi="Calibri" w:eastAsia="Calibri" w:cs="Calibri"/>
        </w:rPr>
      </w:pPr>
      <w:r w:rsidRPr="003565FC">
        <w:rPr>
          <w:rStyle w:val="Heading3Char"/>
        </w:rPr>
        <w:t>Supervisors:</w:t>
      </w:r>
      <w:r w:rsidRPr="7FB932B3">
        <w:rPr>
          <w:rFonts w:ascii="Calibri" w:hAnsi="Calibri" w:eastAsia="Calibri" w:cs="Calibri"/>
        </w:rPr>
        <w:t xml:space="preserve"> </w:t>
      </w:r>
      <w:r w:rsidR="000F186D">
        <w:rPr>
          <w:rFonts w:ascii="Calibri" w:hAnsi="Calibri" w:eastAsia="Calibri" w:cs="Calibri"/>
        </w:rPr>
        <w:t>Prof Andrea N</w:t>
      </w:r>
      <w:r w:rsidRPr="00967C86" w:rsidR="00967C86">
        <w:rPr>
          <w:rFonts w:ascii="Calibri" w:hAnsi="Calibri" w:eastAsia="Calibri" w:cs="Calibri"/>
        </w:rPr>
        <w:t>é</w:t>
      </w:r>
      <w:r w:rsidR="000F186D">
        <w:rPr>
          <w:rFonts w:ascii="Calibri" w:hAnsi="Calibri" w:eastAsia="Calibri" w:cs="Calibri"/>
        </w:rPr>
        <w:t>meth</w:t>
      </w:r>
    </w:p>
    <w:p w:rsidR="3B39B9A6" w:rsidP="7FB932B3" w:rsidRDefault="4365F65B" w14:paraId="67993BAE" w14:textId="02314323">
      <w:pPr>
        <w:rPr>
          <w:rFonts w:ascii="Calibri" w:hAnsi="Calibri" w:eastAsia="Calibri" w:cs="Calibri"/>
        </w:rPr>
      </w:pPr>
      <w:r w:rsidRPr="7FD3CFA3">
        <w:rPr>
          <w:rStyle w:val="Heading3Char"/>
        </w:rPr>
        <w:t>Wet/d</w:t>
      </w:r>
      <w:r w:rsidRPr="7FD3CFA3" w:rsidR="49F502F7">
        <w:rPr>
          <w:rStyle w:val="Heading3Char"/>
        </w:rPr>
        <w:t>ry</w:t>
      </w:r>
      <w:r w:rsidRPr="7FD3CFA3" w:rsidR="5751F867">
        <w:rPr>
          <w:rStyle w:val="Heading3Char"/>
        </w:rPr>
        <w:t xml:space="preserve"> </w:t>
      </w:r>
      <w:r w:rsidRPr="7FD3CFA3" w:rsidR="49F502F7">
        <w:rPr>
          <w:rStyle w:val="Heading3Char"/>
        </w:rPr>
        <w:t>lab mix</w:t>
      </w:r>
      <w:r w:rsidRPr="7FD3CFA3" w:rsidR="52AFBE09">
        <w:rPr>
          <w:rStyle w:val="Heading3Char"/>
        </w:rPr>
        <w:t xml:space="preserve"> (approx)</w:t>
      </w:r>
      <w:r w:rsidRPr="7FD3CFA3" w:rsidR="49F502F7">
        <w:rPr>
          <w:rFonts w:ascii="Calibri" w:hAnsi="Calibri" w:eastAsia="Calibri" w:cs="Calibri"/>
        </w:rPr>
        <w:t xml:space="preserve">: </w:t>
      </w:r>
      <w:r w:rsidR="000F186D">
        <w:rPr>
          <w:rFonts w:ascii="Calibri" w:hAnsi="Calibri" w:eastAsia="Calibri" w:cs="Calibri"/>
        </w:rPr>
        <w:t>10</w:t>
      </w:r>
      <w:r w:rsidRPr="7FD3CFA3" w:rsidR="49F502F7">
        <w:rPr>
          <w:rFonts w:ascii="Calibri" w:hAnsi="Calibri" w:eastAsia="Calibri" w:cs="Calibri"/>
        </w:rPr>
        <w:t xml:space="preserve">% </w:t>
      </w:r>
      <w:r w:rsidRPr="7FD3CFA3" w:rsidR="51F5D72A">
        <w:rPr>
          <w:rFonts w:ascii="Calibri" w:hAnsi="Calibri" w:eastAsia="Calibri" w:cs="Calibri"/>
        </w:rPr>
        <w:t>wet</w:t>
      </w:r>
      <w:r w:rsidRPr="7FD3CFA3" w:rsidR="1BA750E7">
        <w:rPr>
          <w:rFonts w:ascii="Calibri" w:hAnsi="Calibri" w:eastAsia="Calibri" w:cs="Calibri"/>
        </w:rPr>
        <w:t xml:space="preserve"> </w:t>
      </w:r>
      <w:r w:rsidRPr="7FD3CFA3" w:rsidR="49F502F7">
        <w:rPr>
          <w:rFonts w:ascii="Calibri" w:hAnsi="Calibri" w:eastAsia="Calibri" w:cs="Calibri"/>
        </w:rPr>
        <w:t xml:space="preserve">lab, </w:t>
      </w:r>
      <w:r w:rsidR="000F186D">
        <w:rPr>
          <w:rFonts w:ascii="Calibri" w:hAnsi="Calibri" w:eastAsia="Calibri" w:cs="Calibri"/>
        </w:rPr>
        <w:t>90</w:t>
      </w:r>
      <w:r w:rsidRPr="7FD3CFA3" w:rsidR="49F502F7">
        <w:rPr>
          <w:rFonts w:ascii="Calibri" w:hAnsi="Calibri" w:eastAsia="Calibri" w:cs="Calibri"/>
        </w:rPr>
        <w:t xml:space="preserve">% </w:t>
      </w:r>
      <w:r w:rsidRPr="7FD3CFA3" w:rsidR="51F5D72A">
        <w:rPr>
          <w:rFonts w:ascii="Calibri" w:hAnsi="Calibri" w:eastAsia="Calibri" w:cs="Calibri"/>
        </w:rPr>
        <w:t>dry</w:t>
      </w:r>
      <w:r w:rsidRPr="7FD3CFA3" w:rsidR="15B34A6C">
        <w:rPr>
          <w:rFonts w:ascii="Calibri" w:hAnsi="Calibri" w:eastAsia="Calibri" w:cs="Calibri"/>
        </w:rPr>
        <w:t xml:space="preserve"> </w:t>
      </w:r>
      <w:r w:rsidRPr="7FD3CFA3" w:rsidR="49F502F7">
        <w:rPr>
          <w:rFonts w:ascii="Calibri" w:hAnsi="Calibri" w:eastAsia="Calibri" w:cs="Calibri"/>
        </w:rPr>
        <w:t>lab</w:t>
      </w:r>
      <w:r w:rsidR="004D6330">
        <w:rPr>
          <w:rFonts w:ascii="Calibri" w:hAnsi="Calibri" w:eastAsia="Calibri" w:cs="Calibri"/>
        </w:rPr>
        <w:t xml:space="preserve"> (partly depending on results and also on Covid)</w:t>
      </w:r>
    </w:p>
    <w:p w:rsidR="00C777DC" w:rsidP="004D6330" w:rsidRDefault="1940C1DB" w14:paraId="01CDB6E8" w14:textId="3116F220">
      <w:pPr>
        <w:pStyle w:val="Heading3"/>
        <w:jc w:val="both"/>
      </w:pPr>
      <w:r w:rsidRPr="00C777DC">
        <w:t>Description</w:t>
      </w:r>
      <w:r w:rsidRPr="00C777DC" w:rsidR="008C6A4B">
        <w:t>:</w:t>
      </w:r>
    </w:p>
    <w:p w:rsidR="00052EE9" w:rsidP="004D6330" w:rsidRDefault="00052EE9" w14:paraId="24BD38DA" w14:textId="405219D5">
      <w:pPr>
        <w:spacing w:line="240" w:lineRule="exact"/>
        <w:jc w:val="both"/>
        <w:rPr>
          <w:rFonts w:ascii="Calibri" w:hAnsi="Calibri" w:eastAsia="Calibri" w:cs="Calibri"/>
        </w:rPr>
      </w:pPr>
      <w:r>
        <w:rPr>
          <w:rFonts w:ascii="Calibri" w:hAnsi="Calibri" w:eastAsia="Calibri" w:cs="Calibri"/>
        </w:rPr>
        <w:t>My group has been extensively involved in the identification of novel genes causing cerebellar ataxias and related disorders (cognitive impairment, other movement disorders</w:t>
      </w:r>
      <w:r w:rsidR="004D6330">
        <w:rPr>
          <w:rFonts w:ascii="Calibri" w:hAnsi="Calibri" w:eastAsia="Calibri" w:cs="Calibri"/>
        </w:rPr>
        <w:t>,</w:t>
      </w:r>
      <w:r>
        <w:rPr>
          <w:rFonts w:ascii="Calibri" w:hAnsi="Calibri" w:eastAsia="Calibri" w:cs="Calibri"/>
        </w:rPr>
        <w:t xml:space="preserve"> and sometime</w:t>
      </w:r>
      <w:r w:rsidR="004D6330">
        <w:rPr>
          <w:rFonts w:ascii="Calibri" w:hAnsi="Calibri" w:eastAsia="Calibri" w:cs="Calibri"/>
        </w:rPr>
        <w:t>s</w:t>
      </w:r>
      <w:r>
        <w:rPr>
          <w:rFonts w:ascii="Calibri" w:hAnsi="Calibri" w:eastAsia="Calibri" w:cs="Calibri"/>
        </w:rPr>
        <w:t xml:space="preserve"> </w:t>
      </w:r>
      <w:r w:rsidR="004D6330">
        <w:rPr>
          <w:rFonts w:ascii="Calibri" w:hAnsi="Calibri" w:eastAsia="Calibri" w:cs="Calibri"/>
        </w:rPr>
        <w:t xml:space="preserve">related </w:t>
      </w:r>
      <w:r>
        <w:rPr>
          <w:rFonts w:ascii="Calibri" w:hAnsi="Calibri" w:eastAsia="Calibri" w:cs="Calibri"/>
        </w:rPr>
        <w:t xml:space="preserve">systemic conditions). </w:t>
      </w:r>
    </w:p>
    <w:p w:rsidR="00052EE9" w:rsidP="004D6330" w:rsidRDefault="00052EE9" w14:paraId="1EBB907A" w14:textId="460CDDDA">
      <w:pPr>
        <w:spacing w:line="240" w:lineRule="exact"/>
        <w:jc w:val="both"/>
        <w:rPr>
          <w:rFonts w:ascii="Calibri" w:hAnsi="Calibri" w:eastAsia="Calibri" w:cs="Calibri"/>
        </w:rPr>
      </w:pPr>
      <w:r>
        <w:rPr>
          <w:rFonts w:ascii="Calibri" w:hAnsi="Calibri" w:eastAsia="Calibri" w:cs="Calibri"/>
        </w:rPr>
        <w:t xml:space="preserve">The main focus has been on next generation sequencing, most recently whole genome sequencing, and we were the first team in the world to identifying a novel cerebellar ataxia using this technology. Since then we have identified several others. </w:t>
      </w:r>
    </w:p>
    <w:p w:rsidR="00052EE9" w:rsidP="004D6330" w:rsidRDefault="000F186D" w14:paraId="1D86ED3B" w14:textId="77777777">
      <w:pPr>
        <w:spacing w:line="240" w:lineRule="exact"/>
        <w:jc w:val="both"/>
        <w:rPr>
          <w:rFonts w:ascii="Calibri" w:hAnsi="Calibri" w:eastAsia="Calibri" w:cs="Calibri"/>
        </w:rPr>
      </w:pPr>
      <w:r w:rsidRPr="00B2751E">
        <w:rPr>
          <w:rFonts w:ascii="Calibri" w:hAnsi="Calibri" w:eastAsia="Calibri" w:cs="Calibri"/>
        </w:rPr>
        <w:t xml:space="preserve">We have a large cohort of patients with ataxias, but despite being extensively analysed the disease causing mutations have not been identified, even when a genetic cause is the most probable. This is a very common problem and likely reflects limitations of the sequencing technologies being used, the bioinformatics pipelines currently available and our understanding of the human genome. </w:t>
      </w:r>
    </w:p>
    <w:p w:rsidR="00052EE9" w:rsidP="004D6330" w:rsidRDefault="000F186D" w14:paraId="4C4D800E" w14:textId="77777777">
      <w:pPr>
        <w:spacing w:line="240" w:lineRule="exact"/>
        <w:jc w:val="both"/>
        <w:rPr>
          <w:rFonts w:ascii="Calibri" w:hAnsi="Calibri" w:eastAsia="Calibri" w:cs="Calibri"/>
        </w:rPr>
      </w:pPr>
      <w:r w:rsidRPr="00B2751E">
        <w:rPr>
          <w:rFonts w:ascii="Calibri" w:hAnsi="Calibri" w:eastAsia="Calibri" w:cs="Calibri"/>
        </w:rPr>
        <w:t>Some of the data is within the 100,000 Genomes Project and this remains an extremely rich source of mutations which are yet to be identified</w:t>
      </w:r>
      <w:r w:rsidR="00052EE9">
        <w:rPr>
          <w:rFonts w:ascii="Calibri" w:hAnsi="Calibri" w:eastAsia="Calibri" w:cs="Calibri"/>
        </w:rPr>
        <w:t xml:space="preserve"> as well as our own clinical cohorts</w:t>
      </w:r>
      <w:r w:rsidRPr="00B2751E">
        <w:rPr>
          <w:rFonts w:ascii="Calibri" w:hAnsi="Calibri" w:eastAsia="Calibri" w:cs="Calibri"/>
        </w:rPr>
        <w:t xml:space="preserve">. </w:t>
      </w:r>
    </w:p>
    <w:p w:rsidR="00052EE9" w:rsidP="004D6330" w:rsidRDefault="000F186D" w14:paraId="48D814C7" w14:textId="1CD426C3">
      <w:pPr>
        <w:spacing w:line="240" w:lineRule="exact"/>
        <w:jc w:val="both"/>
        <w:rPr>
          <w:rFonts w:ascii="Calibri" w:hAnsi="Calibri" w:eastAsia="Calibri" w:cs="Calibri"/>
        </w:rPr>
      </w:pPr>
      <w:r w:rsidRPr="00B2751E">
        <w:rPr>
          <w:rFonts w:ascii="Calibri" w:hAnsi="Calibri" w:eastAsia="Calibri" w:cs="Calibri"/>
        </w:rPr>
        <w:t>The specific aim of this project would be to access the data within the 100,000 Genomes and search for mutations</w:t>
      </w:r>
      <w:r>
        <w:rPr>
          <w:rFonts w:ascii="Calibri" w:hAnsi="Calibri" w:eastAsia="Calibri" w:cs="Calibri"/>
        </w:rPr>
        <w:t xml:space="preserve"> in novel genes</w:t>
      </w:r>
      <w:r w:rsidRPr="00B2751E">
        <w:rPr>
          <w:rFonts w:ascii="Calibri" w:hAnsi="Calibri" w:eastAsia="Calibri" w:cs="Calibri"/>
        </w:rPr>
        <w:t xml:space="preserve"> in this group. And additional option would be to investigate these patients using alternative sequencing technologies.</w:t>
      </w:r>
    </w:p>
    <w:p w:rsidR="00052EE9" w:rsidP="004D6330" w:rsidRDefault="00052EE9" w14:paraId="24349D77" w14:textId="705FAF3A">
      <w:pPr>
        <w:spacing w:line="240" w:lineRule="exact"/>
        <w:jc w:val="both"/>
        <w:rPr>
          <w:rFonts w:ascii="Calibri" w:hAnsi="Calibri" w:eastAsia="Calibri" w:cs="Calibri"/>
        </w:rPr>
      </w:pPr>
      <w:r>
        <w:rPr>
          <w:rFonts w:ascii="Calibri" w:hAnsi="Calibri" w:eastAsia="Calibri" w:cs="Calibri"/>
        </w:rPr>
        <w:t>A wide variety of methods are used starting with the analysis of sequencing data and then confirming the findings using a vast array of cellular and functional methodologies, either in our own lab or with collaborators.</w:t>
      </w:r>
    </w:p>
    <w:p w:rsidRPr="000F186D" w:rsidR="00052EE9" w:rsidP="004D6330" w:rsidRDefault="00052EE9" w14:paraId="72B44376" w14:textId="77777777">
      <w:pPr>
        <w:spacing w:line="240" w:lineRule="exact"/>
        <w:jc w:val="both"/>
        <w:rPr>
          <w:rFonts w:eastAsiaTheme="minorEastAsia"/>
          <w:b/>
          <w:bCs/>
          <w:i/>
          <w:iCs/>
        </w:rPr>
      </w:pPr>
    </w:p>
    <w:p w:rsidR="1940C1DB" w:rsidP="004D6330" w:rsidRDefault="1940C1DB" w14:paraId="05006781" w14:textId="68015BE0">
      <w:pPr>
        <w:pStyle w:val="Heading3"/>
        <w:jc w:val="both"/>
      </w:pPr>
      <w:r w:rsidRPr="7FB932B3">
        <w:t>Training Opportunities</w:t>
      </w:r>
      <w:r w:rsidR="008C6A4B">
        <w:t>:</w:t>
      </w:r>
    </w:p>
    <w:p w:rsidRPr="000F186D" w:rsidR="000F186D" w:rsidP="004D6330" w:rsidRDefault="000F186D" w14:paraId="172E7E7D" w14:textId="1A0779C8">
      <w:pPr>
        <w:jc w:val="both"/>
      </w:pPr>
      <w:r>
        <w:t>Working within the 100,000 Genomes environment, determining the links between gene mutations and human disease, improving diagnostics, identifying novel cohorts</w:t>
      </w:r>
      <w:r w:rsidR="004D6330">
        <w:t>.</w:t>
      </w:r>
      <w:r>
        <w:t xml:space="preserve"> </w:t>
      </w:r>
    </w:p>
    <w:p w:rsidR="000F186D" w:rsidP="004D6330" w:rsidRDefault="000F186D" w14:paraId="3C5D7294" w14:textId="77777777">
      <w:pPr>
        <w:pStyle w:val="Heading3"/>
        <w:jc w:val="both"/>
      </w:pPr>
    </w:p>
    <w:p w:rsidR="1940C1DB" w:rsidP="004D6330" w:rsidRDefault="1940C1DB" w14:paraId="078FB80D" w14:textId="1E72FCEA">
      <w:pPr>
        <w:pStyle w:val="Heading3"/>
        <w:jc w:val="both"/>
        <w:rPr>
          <w:rFonts w:ascii="Calibri Light" w:hAnsi="Calibri Light"/>
          <w:color w:val="1F3763"/>
        </w:rPr>
      </w:pPr>
      <w:r w:rsidRPr="7FB932B3">
        <w:t>Background reading</w:t>
      </w:r>
      <w:r w:rsidRPr="7FB932B3" w:rsidR="22D386E4">
        <w:t xml:space="preserve"> / references</w:t>
      </w:r>
      <w:r w:rsidR="00C777DC">
        <w:t>:</w:t>
      </w:r>
    </w:p>
    <w:p w:rsidRPr="004D6330" w:rsidR="00052EE9" w:rsidP="004D6330" w:rsidRDefault="00052EE9" w14:paraId="34B54A7C" w14:textId="0D4C0425">
      <w:pPr>
        <w:pStyle w:val="desc"/>
        <w:numPr>
          <w:ilvl w:val="0"/>
          <w:numId w:val="4"/>
        </w:numPr>
        <w:spacing w:before="2" w:beforeLines="0" w:after="2" w:afterLines="0"/>
        <w:jc w:val="both"/>
        <w:rPr>
          <w:rFonts w:asciiTheme="minorHAnsi" w:hAnsiTheme="minorHAnsi" w:cstheme="minorHAnsi"/>
          <w:bCs/>
          <w:sz w:val="22"/>
          <w:szCs w:val="22"/>
        </w:rPr>
      </w:pPr>
      <w:r w:rsidRPr="004D6330">
        <w:rPr>
          <w:rFonts w:asciiTheme="minorHAnsi" w:hAnsiTheme="minorHAnsi" w:cstheme="minorHAnsi"/>
          <w:bCs/>
          <w:noProof/>
          <w:sz w:val="22"/>
          <w:szCs w:val="22"/>
        </w:rPr>
        <w:t xml:space="preserve">Lise S, Clarkson Y, Perkins E, Kwasniewska A, Sadighi Akha E, Parolin Schnekenberg R, Suminaite D, Hope J, Baker I, Gregory L, Green A, Allan C, Lamble S, Jayawant S, Quaghebeur G, Cader MZ, Hughes S, Armstrong RJE, Kanapin A, Rimmer A, Lunter G, Mathieson I, Cazier J-B, Buck D, Taylor JC, Bentley D, McVean G, Donnelly P, Knight SJL, Jackson M, Ragoussis J, </w:t>
      </w:r>
      <w:r w:rsidRPr="004D6330">
        <w:rPr>
          <w:rFonts w:asciiTheme="minorHAnsi" w:hAnsiTheme="minorHAnsi" w:cstheme="minorHAnsi"/>
          <w:b/>
          <w:noProof/>
          <w:sz w:val="22"/>
          <w:szCs w:val="22"/>
        </w:rPr>
        <w:t>Németh AH</w:t>
      </w:r>
      <w:r w:rsidRPr="004D6330">
        <w:rPr>
          <w:rFonts w:asciiTheme="minorHAnsi" w:hAnsiTheme="minorHAnsi" w:cstheme="minorHAnsi"/>
          <w:bCs/>
          <w:noProof/>
          <w:sz w:val="22"/>
          <w:szCs w:val="22"/>
        </w:rPr>
        <w:t xml:space="preserve">. Recessive mutations in </w:t>
      </w:r>
      <w:r w:rsidRPr="004D6330">
        <w:rPr>
          <w:rFonts w:asciiTheme="minorHAnsi" w:hAnsiTheme="minorHAnsi" w:cstheme="minorHAnsi"/>
          <w:bCs/>
          <w:i/>
          <w:noProof/>
          <w:sz w:val="22"/>
          <w:szCs w:val="22"/>
        </w:rPr>
        <w:t xml:space="preserve">SPTBN2 </w:t>
      </w:r>
      <w:r w:rsidRPr="004D6330">
        <w:rPr>
          <w:rFonts w:asciiTheme="minorHAnsi" w:hAnsiTheme="minorHAnsi" w:cstheme="minorHAnsi"/>
          <w:bCs/>
          <w:noProof/>
          <w:sz w:val="22"/>
          <w:szCs w:val="22"/>
        </w:rPr>
        <w:t xml:space="preserve">implicate β-III spectrin in both cognitive and motor development. PloS Genetics, </w:t>
      </w:r>
      <w:r w:rsidRPr="004D6330">
        <w:rPr>
          <w:rFonts w:asciiTheme="minorHAnsi" w:hAnsiTheme="minorHAnsi" w:cstheme="minorHAnsi"/>
          <w:bCs/>
          <w:sz w:val="22"/>
          <w:szCs w:val="22"/>
        </w:rPr>
        <w:t>2012;8:e1003074.</w:t>
      </w:r>
    </w:p>
    <w:p w:rsidRPr="004D6330" w:rsidR="00052EE9" w:rsidP="004D6330" w:rsidRDefault="00052EE9" w14:paraId="0B5EBB4B" w14:textId="77777777">
      <w:pPr>
        <w:pStyle w:val="ListParagraph"/>
        <w:ind w:left="340"/>
        <w:jc w:val="both"/>
        <w:rPr>
          <w:rFonts w:cstheme="minorHAnsi"/>
        </w:rPr>
      </w:pPr>
    </w:p>
    <w:p w:rsidRPr="004D6330" w:rsidR="004D6330" w:rsidP="004D6330" w:rsidRDefault="00052EE9" w14:paraId="33DB3E50" w14:textId="01B970DF">
      <w:pPr>
        <w:pStyle w:val="ListParagraph"/>
        <w:numPr>
          <w:ilvl w:val="0"/>
          <w:numId w:val="4"/>
        </w:numPr>
        <w:jc w:val="both"/>
        <w:rPr>
          <w:rFonts w:cstheme="minorHAnsi"/>
        </w:rPr>
      </w:pPr>
      <w:r w:rsidRPr="004D6330">
        <w:rPr>
          <w:rFonts w:cstheme="minorHAnsi"/>
          <w:b/>
          <w:noProof/>
        </w:rPr>
        <w:t>Németh AH</w:t>
      </w:r>
      <w:r w:rsidRPr="004D6330">
        <w:rPr>
          <w:rFonts w:cstheme="minorHAnsi"/>
          <w:bCs/>
        </w:rPr>
        <w:t>, Kwasniewska AC, Lise</w:t>
      </w:r>
      <w:r w:rsidRPr="004D6330">
        <w:rPr>
          <w:rFonts w:cstheme="minorHAnsi"/>
          <w:bCs/>
          <w:vertAlign w:val="superscript"/>
        </w:rPr>
        <w:t xml:space="preserve"> </w:t>
      </w:r>
      <w:r w:rsidRPr="004D6330">
        <w:rPr>
          <w:rFonts w:cstheme="minorHAnsi"/>
          <w:bCs/>
        </w:rPr>
        <w:t>S, Parolin Schnekenberg</w:t>
      </w:r>
      <w:r w:rsidRPr="004D6330">
        <w:rPr>
          <w:rFonts w:cstheme="minorHAnsi"/>
          <w:bCs/>
          <w:vertAlign w:val="superscript"/>
        </w:rPr>
        <w:t xml:space="preserve"> </w:t>
      </w:r>
      <w:r w:rsidRPr="004D6330">
        <w:rPr>
          <w:rFonts w:cstheme="minorHAnsi"/>
          <w:bCs/>
        </w:rPr>
        <w:t>R, Becker</w:t>
      </w:r>
      <w:r w:rsidRPr="004D6330">
        <w:rPr>
          <w:rFonts w:cstheme="minorHAnsi"/>
          <w:bCs/>
          <w:vertAlign w:val="superscript"/>
        </w:rPr>
        <w:t xml:space="preserve">  </w:t>
      </w:r>
      <w:r w:rsidRPr="004D6330">
        <w:rPr>
          <w:rFonts w:cstheme="minorHAnsi"/>
          <w:bCs/>
        </w:rPr>
        <w:t>EBE, Bera</w:t>
      </w:r>
      <w:r w:rsidRPr="004D6330">
        <w:rPr>
          <w:rFonts w:cstheme="minorHAnsi"/>
          <w:bCs/>
          <w:vertAlign w:val="superscript"/>
        </w:rPr>
        <w:t xml:space="preserve"> </w:t>
      </w:r>
      <w:r w:rsidRPr="004D6330">
        <w:rPr>
          <w:rFonts w:cstheme="minorHAnsi"/>
          <w:bCs/>
        </w:rPr>
        <w:t>KD, Shanks</w:t>
      </w:r>
      <w:r w:rsidRPr="004D6330">
        <w:rPr>
          <w:rFonts w:cstheme="minorHAnsi"/>
          <w:bCs/>
          <w:vertAlign w:val="superscript"/>
        </w:rPr>
        <w:t xml:space="preserve"> </w:t>
      </w:r>
      <w:r w:rsidRPr="004D6330">
        <w:rPr>
          <w:rFonts w:cstheme="minorHAnsi"/>
          <w:bCs/>
        </w:rPr>
        <w:t>ME, Gregory</w:t>
      </w:r>
      <w:r w:rsidRPr="004D6330">
        <w:rPr>
          <w:rFonts w:cstheme="minorHAnsi"/>
          <w:bCs/>
          <w:vertAlign w:val="superscript"/>
        </w:rPr>
        <w:t xml:space="preserve"> </w:t>
      </w:r>
      <w:r w:rsidRPr="004D6330">
        <w:rPr>
          <w:rFonts w:cstheme="minorHAnsi"/>
          <w:bCs/>
        </w:rPr>
        <w:t>L, Buck</w:t>
      </w:r>
      <w:r w:rsidRPr="004D6330">
        <w:rPr>
          <w:rFonts w:cstheme="minorHAnsi"/>
          <w:bCs/>
          <w:vertAlign w:val="superscript"/>
        </w:rPr>
        <w:t xml:space="preserve"> </w:t>
      </w:r>
      <w:r w:rsidRPr="004D6330">
        <w:rPr>
          <w:rFonts w:cstheme="minorHAnsi"/>
          <w:bCs/>
        </w:rPr>
        <w:t>D, Cader</w:t>
      </w:r>
      <w:r w:rsidRPr="004D6330">
        <w:rPr>
          <w:rFonts w:cstheme="minorHAnsi"/>
          <w:bCs/>
          <w:vertAlign w:val="superscript"/>
        </w:rPr>
        <w:t xml:space="preserve"> </w:t>
      </w:r>
      <w:r w:rsidRPr="004D6330">
        <w:rPr>
          <w:rFonts w:cstheme="minorHAnsi"/>
          <w:bCs/>
        </w:rPr>
        <w:t>MZ, Talbot</w:t>
      </w:r>
      <w:r w:rsidRPr="004D6330">
        <w:rPr>
          <w:rFonts w:cstheme="minorHAnsi"/>
          <w:bCs/>
          <w:vertAlign w:val="superscript"/>
        </w:rPr>
        <w:t xml:space="preserve"> </w:t>
      </w:r>
      <w:r w:rsidRPr="004D6330">
        <w:rPr>
          <w:rFonts w:cstheme="minorHAnsi"/>
          <w:bCs/>
        </w:rPr>
        <w:t>K, de Silva</w:t>
      </w:r>
      <w:r w:rsidRPr="004D6330">
        <w:rPr>
          <w:rFonts w:cstheme="minorHAnsi"/>
          <w:bCs/>
          <w:vertAlign w:val="superscript"/>
        </w:rPr>
        <w:t xml:space="preserve"> </w:t>
      </w:r>
      <w:r w:rsidRPr="004D6330">
        <w:rPr>
          <w:rFonts w:cstheme="minorHAnsi"/>
          <w:bCs/>
        </w:rPr>
        <w:t>R, Fletcher</w:t>
      </w:r>
      <w:r w:rsidRPr="004D6330">
        <w:rPr>
          <w:rFonts w:cstheme="minorHAnsi"/>
          <w:bCs/>
          <w:vertAlign w:val="superscript"/>
        </w:rPr>
        <w:t xml:space="preserve"> </w:t>
      </w:r>
      <w:r w:rsidRPr="004D6330">
        <w:rPr>
          <w:rFonts w:cstheme="minorHAnsi"/>
          <w:bCs/>
        </w:rPr>
        <w:t>N, Hastings</w:t>
      </w:r>
      <w:r w:rsidRPr="004D6330">
        <w:rPr>
          <w:rFonts w:cstheme="minorHAnsi"/>
          <w:bCs/>
          <w:vertAlign w:val="superscript"/>
        </w:rPr>
        <w:t xml:space="preserve"> </w:t>
      </w:r>
      <w:r w:rsidRPr="004D6330">
        <w:rPr>
          <w:rFonts w:cstheme="minorHAnsi"/>
          <w:bCs/>
        </w:rPr>
        <w:t>R, Jayawant</w:t>
      </w:r>
      <w:r w:rsidRPr="004D6330">
        <w:rPr>
          <w:rFonts w:cstheme="minorHAnsi"/>
          <w:bCs/>
          <w:vertAlign w:val="superscript"/>
        </w:rPr>
        <w:t xml:space="preserve"> </w:t>
      </w:r>
      <w:r w:rsidRPr="004D6330">
        <w:rPr>
          <w:rFonts w:cstheme="minorHAnsi"/>
          <w:bCs/>
        </w:rPr>
        <w:t>S, Morrison</w:t>
      </w:r>
      <w:r w:rsidRPr="004D6330">
        <w:rPr>
          <w:rFonts w:cstheme="minorHAnsi"/>
          <w:bCs/>
          <w:vertAlign w:val="superscript"/>
        </w:rPr>
        <w:t xml:space="preserve"> </w:t>
      </w:r>
      <w:r w:rsidRPr="004D6330">
        <w:rPr>
          <w:rFonts w:cstheme="minorHAnsi"/>
          <w:bCs/>
        </w:rPr>
        <w:t>PJ, Worth</w:t>
      </w:r>
      <w:r w:rsidRPr="004D6330">
        <w:rPr>
          <w:rFonts w:cstheme="minorHAnsi"/>
          <w:bCs/>
          <w:vertAlign w:val="superscript"/>
        </w:rPr>
        <w:t xml:space="preserve"> </w:t>
      </w:r>
      <w:r w:rsidRPr="004D6330">
        <w:rPr>
          <w:rFonts w:cstheme="minorHAnsi"/>
          <w:bCs/>
        </w:rPr>
        <w:t>P, Taylor</w:t>
      </w:r>
      <w:r w:rsidRPr="004D6330">
        <w:rPr>
          <w:rFonts w:cstheme="minorHAnsi"/>
          <w:bCs/>
          <w:vertAlign w:val="superscript"/>
        </w:rPr>
        <w:t xml:space="preserve"> </w:t>
      </w:r>
      <w:r w:rsidRPr="004D6330">
        <w:rPr>
          <w:rFonts w:cstheme="minorHAnsi"/>
          <w:bCs/>
        </w:rPr>
        <w:t>AM, Tolmie</w:t>
      </w:r>
      <w:r w:rsidRPr="004D6330">
        <w:rPr>
          <w:rFonts w:cstheme="minorHAnsi"/>
          <w:bCs/>
          <w:vertAlign w:val="superscript"/>
        </w:rPr>
        <w:t xml:space="preserve"> </w:t>
      </w:r>
      <w:r w:rsidRPr="004D6330">
        <w:rPr>
          <w:rFonts w:cstheme="minorHAnsi"/>
          <w:bCs/>
        </w:rPr>
        <w:t>J, O’Regan</w:t>
      </w:r>
      <w:r w:rsidRPr="004D6330">
        <w:rPr>
          <w:rFonts w:cstheme="minorHAnsi"/>
          <w:bCs/>
          <w:vertAlign w:val="superscript"/>
        </w:rPr>
        <w:t xml:space="preserve"> </w:t>
      </w:r>
      <w:r w:rsidRPr="004D6330">
        <w:rPr>
          <w:rFonts w:cstheme="minorHAnsi"/>
          <w:bCs/>
        </w:rPr>
        <w:t>M, UK Ataxia Consortium, Valentine</w:t>
      </w:r>
      <w:r w:rsidRPr="004D6330">
        <w:rPr>
          <w:rFonts w:cstheme="minorHAnsi"/>
          <w:bCs/>
          <w:vertAlign w:val="superscript"/>
        </w:rPr>
        <w:t xml:space="preserve"> </w:t>
      </w:r>
      <w:r w:rsidRPr="004D6330">
        <w:rPr>
          <w:rFonts w:cstheme="minorHAnsi"/>
          <w:bCs/>
        </w:rPr>
        <w:t>R, Packham</w:t>
      </w:r>
      <w:r w:rsidRPr="004D6330">
        <w:rPr>
          <w:rFonts w:cstheme="minorHAnsi"/>
          <w:bCs/>
          <w:vertAlign w:val="superscript"/>
        </w:rPr>
        <w:t xml:space="preserve"> </w:t>
      </w:r>
      <w:r w:rsidRPr="004D6330">
        <w:rPr>
          <w:rFonts w:cstheme="minorHAnsi"/>
          <w:bCs/>
        </w:rPr>
        <w:t>E, Evans</w:t>
      </w:r>
      <w:r w:rsidRPr="004D6330">
        <w:rPr>
          <w:rFonts w:cstheme="minorHAnsi"/>
          <w:bCs/>
          <w:vertAlign w:val="superscript"/>
        </w:rPr>
        <w:t xml:space="preserve"> </w:t>
      </w:r>
      <w:r w:rsidRPr="004D6330">
        <w:rPr>
          <w:rFonts w:cstheme="minorHAnsi"/>
          <w:bCs/>
        </w:rPr>
        <w:t xml:space="preserve">J, </w:t>
      </w:r>
      <w:r w:rsidRPr="004D6330">
        <w:rPr>
          <w:rFonts w:cstheme="minorHAnsi"/>
          <w:bCs/>
        </w:rPr>
        <w:lastRenderedPageBreak/>
        <w:t>Seller</w:t>
      </w:r>
      <w:r w:rsidRPr="004D6330">
        <w:rPr>
          <w:rFonts w:cstheme="minorHAnsi"/>
          <w:bCs/>
          <w:vertAlign w:val="superscript"/>
        </w:rPr>
        <w:t xml:space="preserve"> </w:t>
      </w:r>
      <w:r w:rsidRPr="004D6330">
        <w:rPr>
          <w:rFonts w:cstheme="minorHAnsi"/>
          <w:bCs/>
        </w:rPr>
        <w:t>A, Ragoussis</w:t>
      </w:r>
      <w:r w:rsidRPr="004D6330">
        <w:rPr>
          <w:rFonts w:cstheme="minorHAnsi"/>
          <w:bCs/>
          <w:vertAlign w:val="superscript"/>
        </w:rPr>
        <w:t xml:space="preserve"> </w:t>
      </w:r>
      <w:r w:rsidRPr="004D6330">
        <w:rPr>
          <w:rFonts w:cstheme="minorHAnsi"/>
          <w:bCs/>
        </w:rPr>
        <w:t xml:space="preserve">J. Next Generation Sequencing for Molecular Diagnosis of Neurological Disorders using Ataxias as a Model. </w:t>
      </w:r>
      <w:r w:rsidRPr="004D6330">
        <w:rPr>
          <w:rStyle w:val="jrnl"/>
          <w:rFonts w:cstheme="minorHAnsi"/>
          <w:bCs/>
        </w:rPr>
        <w:t>Brain</w:t>
      </w:r>
      <w:r w:rsidRPr="004D6330">
        <w:rPr>
          <w:rFonts w:cstheme="minorHAnsi"/>
          <w:bCs/>
        </w:rPr>
        <w:t xml:space="preserve">. </w:t>
      </w:r>
      <w:r w:rsidRPr="004D6330">
        <w:rPr>
          <w:rFonts w:cstheme="minorHAnsi"/>
          <w:b/>
        </w:rPr>
        <w:t>2013</w:t>
      </w:r>
      <w:r w:rsidRPr="004D6330">
        <w:rPr>
          <w:rFonts w:cstheme="minorHAnsi"/>
          <w:bCs/>
        </w:rPr>
        <w:t>;136:3106-18.</w:t>
      </w:r>
    </w:p>
    <w:p w:rsidRPr="004D6330" w:rsidR="004D6330" w:rsidP="004D6330" w:rsidRDefault="004D6330" w14:paraId="798C73F5" w14:textId="77777777">
      <w:pPr>
        <w:pStyle w:val="ListParagraph"/>
        <w:ind w:left="340"/>
        <w:jc w:val="both"/>
        <w:rPr>
          <w:rFonts w:cstheme="minorHAnsi"/>
        </w:rPr>
      </w:pPr>
    </w:p>
    <w:p w:rsidRPr="004D6330" w:rsidR="004D6330" w:rsidP="004D6330" w:rsidRDefault="004D6330" w14:paraId="731BC06E" w14:textId="56B705F7">
      <w:pPr>
        <w:pStyle w:val="ListParagraph"/>
        <w:numPr>
          <w:ilvl w:val="0"/>
          <w:numId w:val="4"/>
        </w:numPr>
        <w:jc w:val="both"/>
        <w:rPr>
          <w:rFonts w:cstheme="minorHAnsi"/>
        </w:rPr>
      </w:pPr>
      <w:r w:rsidRPr="004D6330">
        <w:rPr>
          <w:rFonts w:cstheme="minorHAnsi"/>
          <w:bCs/>
          <w:noProof/>
        </w:rPr>
        <w:t xml:space="preserve">Parolin Schnekenberg R, Perkins EM, Miller JW, Davies WI, D'Adamo MC, Pessia M, Fawcett KA, Sims D, Gillard E, Hudspith K, Skehel P, Williams J, O'Regan M, Jayawant S, Jefferson R, Hughes S, Lustenberger A, Ragoussis J, Jackson M, Tucker SJ, </w:t>
      </w:r>
      <w:r w:rsidRPr="004D6330">
        <w:rPr>
          <w:rFonts w:cstheme="minorHAnsi"/>
          <w:b/>
          <w:noProof/>
        </w:rPr>
        <w:t>Németh AH</w:t>
      </w:r>
      <w:r w:rsidRPr="004D6330">
        <w:rPr>
          <w:rFonts w:cstheme="minorHAnsi"/>
          <w:bCs/>
          <w:noProof/>
        </w:rPr>
        <w:t xml:space="preserve">, 2015. </w:t>
      </w:r>
      <w:r w:rsidRPr="004D6330">
        <w:rPr>
          <w:rFonts w:cstheme="minorHAnsi"/>
          <w:bCs/>
          <w:i/>
          <w:noProof/>
        </w:rPr>
        <w:t>De novo</w:t>
      </w:r>
      <w:r w:rsidRPr="004D6330">
        <w:rPr>
          <w:rFonts w:cstheme="minorHAnsi"/>
          <w:bCs/>
          <w:noProof/>
        </w:rPr>
        <w:t xml:space="preserve"> point mutations in patients diagnosed with ataxic cerebral palsy. Brain. </w:t>
      </w:r>
      <w:r w:rsidRPr="004D6330">
        <w:rPr>
          <w:rFonts w:cstheme="minorHAnsi"/>
          <w:b/>
          <w:noProof/>
        </w:rPr>
        <w:t>2015</w:t>
      </w:r>
      <w:r w:rsidRPr="004D6330">
        <w:rPr>
          <w:rFonts w:cstheme="minorHAnsi"/>
          <w:bCs/>
          <w:noProof/>
        </w:rPr>
        <w:t>:138;1817-32.</w:t>
      </w:r>
    </w:p>
    <w:p w:rsidRPr="004D6330" w:rsidR="004D6330" w:rsidP="004D6330" w:rsidRDefault="004D6330" w14:paraId="55EFE07D" w14:textId="77777777">
      <w:pPr>
        <w:pStyle w:val="ListParagraph"/>
        <w:jc w:val="both"/>
        <w:rPr>
          <w:rFonts w:cstheme="minorHAnsi"/>
        </w:rPr>
      </w:pPr>
    </w:p>
    <w:p w:rsidRPr="004D6330" w:rsidR="004D6330" w:rsidP="004D6330" w:rsidRDefault="004D6330" w14:paraId="694B7490" w14:textId="77777777">
      <w:pPr>
        <w:pStyle w:val="ListParagraph"/>
        <w:numPr>
          <w:ilvl w:val="0"/>
          <w:numId w:val="4"/>
        </w:numPr>
        <w:jc w:val="both"/>
        <w:rPr>
          <w:rFonts w:cstheme="minorHAnsi"/>
        </w:rPr>
      </w:pPr>
      <w:r w:rsidRPr="004D6330">
        <w:rPr>
          <w:rFonts w:cstheme="minorHAnsi"/>
          <w:bCs/>
        </w:rPr>
        <w:t xml:space="preserve">Sleven H, Welsh SJ, Yu J, Churchill ME, Wright CF, Henderson A, Horvath R, Rankin J, Vogt J, Magee A, McConnell V, Green A, King MD, Cox H, Armstrong L, Lehman A, Nelson TN; Deciphering Developmental Disorders study, CAUSES study, Williams J, Clouston P, Hagman J, </w:t>
      </w:r>
      <w:r w:rsidRPr="004D6330">
        <w:rPr>
          <w:rFonts w:cstheme="minorHAnsi"/>
          <w:b/>
        </w:rPr>
        <w:t>Németh AH</w:t>
      </w:r>
      <w:r w:rsidRPr="004D6330">
        <w:rPr>
          <w:rFonts w:cstheme="minorHAnsi"/>
          <w:bCs/>
        </w:rPr>
        <w:t xml:space="preserve">. De Novo Mutations in EBF3 Cause a Neurodevelopmental Syndrome. </w:t>
      </w:r>
      <w:r w:rsidRPr="004D6330">
        <w:rPr>
          <w:rStyle w:val="jrnl"/>
          <w:rFonts w:cstheme="minorHAnsi"/>
          <w:bCs/>
        </w:rPr>
        <w:t>Am J Hum Genet</w:t>
      </w:r>
      <w:r w:rsidRPr="004D6330">
        <w:rPr>
          <w:rFonts w:cstheme="minorHAnsi"/>
          <w:bCs/>
        </w:rPr>
        <w:t xml:space="preserve">. </w:t>
      </w:r>
      <w:r w:rsidRPr="004D6330">
        <w:rPr>
          <w:rFonts w:cstheme="minorHAnsi"/>
          <w:b/>
          <w:color w:val="000000"/>
          <w:shd w:val="clear" w:color="auto" w:fill="FFFFFF"/>
        </w:rPr>
        <w:t>2017</w:t>
      </w:r>
      <w:r w:rsidRPr="004D6330">
        <w:rPr>
          <w:rFonts w:cstheme="minorHAnsi"/>
          <w:bCs/>
          <w:color w:val="000000"/>
          <w:shd w:val="clear" w:color="auto" w:fill="FFFFFF"/>
        </w:rPr>
        <w:t>;100:138-150.</w:t>
      </w:r>
    </w:p>
    <w:p w:rsidRPr="004D6330" w:rsidR="004D6330" w:rsidP="004D6330" w:rsidRDefault="004D6330" w14:paraId="0EC39BD2" w14:textId="77777777">
      <w:pPr>
        <w:pStyle w:val="ListParagraph"/>
        <w:jc w:val="both"/>
        <w:rPr>
          <w:rFonts w:cstheme="minorHAnsi"/>
          <w:bCs/>
          <w:color w:val="000000" w:themeColor="text1"/>
        </w:rPr>
      </w:pPr>
    </w:p>
    <w:p w:rsidRPr="004D6330" w:rsidR="004D6330" w:rsidP="004D6330" w:rsidRDefault="004D6330" w14:paraId="4EF1B96A" w14:textId="77777777">
      <w:pPr>
        <w:pStyle w:val="ListParagraph"/>
        <w:numPr>
          <w:ilvl w:val="0"/>
          <w:numId w:val="4"/>
        </w:numPr>
        <w:jc w:val="both"/>
        <w:rPr>
          <w:rFonts w:cstheme="minorHAnsi"/>
          <w:color w:val="000000" w:themeColor="text1"/>
        </w:rPr>
      </w:pPr>
      <w:r w:rsidRPr="004D6330">
        <w:rPr>
          <w:rFonts w:cstheme="minorHAnsi"/>
          <w:bCs/>
          <w:color w:val="000000" w:themeColor="text1"/>
        </w:rPr>
        <w:t xml:space="preserve">Watson LM,  Bamber E, Parolin Schnekenberg R, </w:t>
      </w:r>
      <w:r w:rsidRPr="004D6330">
        <w:rPr>
          <w:rFonts w:cstheme="minorHAnsi"/>
          <w:bCs/>
          <w:color w:val="000000" w:themeColor="text1"/>
          <w:shd w:val="clear" w:color="auto" w:fill="FFFFFF"/>
        </w:rPr>
        <w:t>Williams</w:t>
      </w:r>
      <w:r w:rsidRPr="004D6330">
        <w:rPr>
          <w:rFonts w:cstheme="minorHAnsi"/>
          <w:bCs/>
          <w:color w:val="000000" w:themeColor="text1"/>
        </w:rPr>
        <w:t xml:space="preserve"> J</w:t>
      </w:r>
      <w:r w:rsidRPr="004D6330">
        <w:rPr>
          <w:rFonts w:cstheme="minorHAnsi"/>
          <w:bCs/>
          <w:color w:val="000000" w:themeColor="text1"/>
          <w:shd w:val="clear" w:color="auto" w:fill="FFFFFF"/>
        </w:rPr>
        <w:t xml:space="preserve">, </w:t>
      </w:r>
      <w:r w:rsidRPr="004D6330">
        <w:rPr>
          <w:rFonts w:cstheme="minorHAnsi"/>
          <w:bCs/>
          <w:color w:val="000000" w:themeColor="text1"/>
        </w:rPr>
        <w:t>Bettencourt4 C,</w:t>
      </w:r>
      <w:r w:rsidRPr="004D6330">
        <w:rPr>
          <w:rFonts w:cstheme="minorHAnsi"/>
          <w:bCs/>
          <w:color w:val="000000" w:themeColor="text1"/>
          <w:shd w:val="clear" w:color="auto" w:fill="FFFFFF"/>
        </w:rPr>
        <w:t xml:space="preserve"> Lickiss J, </w:t>
      </w:r>
      <w:r w:rsidRPr="004D6330">
        <w:rPr>
          <w:rFonts w:cstheme="minorHAnsi"/>
          <w:bCs/>
          <w:color w:val="000000" w:themeColor="text1"/>
        </w:rPr>
        <w:t xml:space="preserve">Fawcett7, Samuel Clokie K, Wallis Y, </w:t>
      </w:r>
      <w:r w:rsidRPr="004D6330">
        <w:rPr>
          <w:rFonts w:cstheme="minorHAnsi"/>
          <w:bCs/>
          <w:color w:val="000000" w:themeColor="text1"/>
          <w:shd w:val="clear" w:color="auto" w:fill="FFFFFF"/>
        </w:rPr>
        <w:t>Clouston</w:t>
      </w:r>
      <w:r w:rsidRPr="004D6330">
        <w:rPr>
          <w:rFonts w:cstheme="minorHAnsi"/>
          <w:bCs/>
          <w:color w:val="000000" w:themeColor="text1"/>
        </w:rPr>
        <w:t xml:space="preserve"> P</w:t>
      </w:r>
      <w:r w:rsidRPr="004D6330">
        <w:rPr>
          <w:rFonts w:cstheme="minorHAnsi"/>
          <w:bCs/>
          <w:color w:val="000000" w:themeColor="text1"/>
          <w:shd w:val="clear" w:color="auto" w:fill="FFFFFF"/>
        </w:rPr>
        <w:t xml:space="preserve">, </w:t>
      </w:r>
      <w:r w:rsidRPr="004D6330">
        <w:rPr>
          <w:rFonts w:cstheme="minorHAnsi"/>
          <w:bCs/>
          <w:color w:val="000000" w:themeColor="text1"/>
        </w:rPr>
        <w:t>Sims D</w:t>
      </w:r>
      <w:r w:rsidRPr="004D6330">
        <w:rPr>
          <w:rFonts w:cstheme="minorHAnsi"/>
          <w:bCs/>
          <w:color w:val="000000" w:themeColor="text1"/>
          <w:shd w:val="clear" w:color="auto" w:fill="FFFFFF"/>
        </w:rPr>
        <w:t>, Houlden</w:t>
      </w:r>
      <w:r w:rsidRPr="004D6330">
        <w:rPr>
          <w:rFonts w:cstheme="minorHAnsi"/>
          <w:bCs/>
          <w:color w:val="000000" w:themeColor="text1"/>
        </w:rPr>
        <w:t xml:space="preserve"> H</w:t>
      </w:r>
      <w:r w:rsidRPr="004D6330">
        <w:rPr>
          <w:rFonts w:cstheme="minorHAnsi"/>
          <w:bCs/>
          <w:color w:val="000000" w:themeColor="text1"/>
          <w:shd w:val="clear" w:color="auto" w:fill="FFFFFF"/>
        </w:rPr>
        <w:t>, Becker</w:t>
      </w:r>
      <w:r w:rsidRPr="004D6330">
        <w:rPr>
          <w:rFonts w:cstheme="minorHAnsi"/>
          <w:bCs/>
          <w:color w:val="000000" w:themeColor="text1"/>
        </w:rPr>
        <w:t xml:space="preserve"> EBE</w:t>
      </w:r>
      <w:r w:rsidRPr="004D6330">
        <w:rPr>
          <w:rFonts w:cstheme="minorHAnsi"/>
          <w:bCs/>
          <w:color w:val="000000" w:themeColor="text1"/>
          <w:shd w:val="clear" w:color="auto" w:fill="FFFFFF"/>
        </w:rPr>
        <w:t>,</w:t>
      </w:r>
      <w:r w:rsidRPr="004D6330">
        <w:rPr>
          <w:rFonts w:cstheme="minorHAnsi"/>
          <w:bCs/>
          <w:color w:val="000000" w:themeColor="text1"/>
        </w:rPr>
        <w:t xml:space="preserve"> </w:t>
      </w:r>
      <w:r w:rsidRPr="004D6330">
        <w:rPr>
          <w:rFonts w:cstheme="minorHAnsi"/>
          <w:b/>
          <w:color w:val="000000" w:themeColor="text1"/>
        </w:rPr>
        <w:t>Németh AH</w:t>
      </w:r>
      <w:r w:rsidRPr="004D6330">
        <w:rPr>
          <w:rFonts w:cstheme="minorHAnsi"/>
          <w:bCs/>
          <w:color w:val="000000" w:themeColor="text1"/>
        </w:rPr>
        <w:t xml:space="preserve">. Dominant mutations in </w:t>
      </w:r>
      <w:r w:rsidRPr="004D6330">
        <w:rPr>
          <w:rFonts w:cstheme="minorHAnsi"/>
          <w:bCs/>
          <w:i/>
          <w:color w:val="000000" w:themeColor="text1"/>
        </w:rPr>
        <w:t>GRM1</w:t>
      </w:r>
      <w:r w:rsidRPr="004D6330">
        <w:rPr>
          <w:rFonts w:cstheme="minorHAnsi"/>
          <w:bCs/>
          <w:color w:val="000000" w:themeColor="text1"/>
        </w:rPr>
        <w:t xml:space="preserve"> cause a spinocerebellar ataxia with therapeutic potential. Am J Hum Gen. </w:t>
      </w:r>
      <w:r w:rsidRPr="004D6330">
        <w:rPr>
          <w:rFonts w:cstheme="minorHAnsi"/>
          <w:b/>
          <w:color w:val="000000" w:themeColor="text1"/>
          <w:shd w:val="clear" w:color="auto" w:fill="FFFFFF"/>
        </w:rPr>
        <w:t>2017</w:t>
      </w:r>
      <w:r w:rsidRPr="004D6330">
        <w:rPr>
          <w:rFonts w:cstheme="minorHAnsi"/>
          <w:bCs/>
          <w:color w:val="000000" w:themeColor="text1"/>
          <w:shd w:val="clear" w:color="auto" w:fill="FFFFFF"/>
        </w:rPr>
        <w:t>;101:451-458.</w:t>
      </w:r>
    </w:p>
    <w:p w:rsidRPr="004D6330" w:rsidR="004D6330" w:rsidP="004D6330" w:rsidRDefault="004D6330" w14:paraId="2A62F7CB" w14:textId="77777777">
      <w:pPr>
        <w:pStyle w:val="ListParagraph"/>
        <w:jc w:val="both"/>
        <w:rPr>
          <w:rFonts w:cstheme="minorHAnsi"/>
          <w:color w:val="000000" w:themeColor="text1"/>
        </w:rPr>
      </w:pPr>
    </w:p>
    <w:p w:rsidRPr="004D6330" w:rsidR="004D6330" w:rsidP="004D6330" w:rsidRDefault="004D6330" w14:paraId="756FDCA4" w14:textId="014C8819">
      <w:pPr>
        <w:pStyle w:val="ListParagraph"/>
        <w:numPr>
          <w:ilvl w:val="0"/>
          <w:numId w:val="4"/>
        </w:numPr>
        <w:jc w:val="both"/>
        <w:rPr>
          <w:rFonts w:cstheme="minorHAnsi"/>
          <w:color w:val="000000" w:themeColor="text1"/>
        </w:rPr>
      </w:pPr>
      <w:r w:rsidRPr="004D6330">
        <w:rPr>
          <w:rFonts w:cstheme="minorHAnsi"/>
          <w:color w:val="000000" w:themeColor="text1"/>
        </w:rPr>
        <w:t xml:space="preserve">Rexach J, Lee H, Martinez-Agosto JA, </w:t>
      </w:r>
      <w:r w:rsidRPr="004D6330">
        <w:rPr>
          <w:rFonts w:cstheme="minorHAnsi"/>
          <w:b/>
          <w:bCs/>
          <w:color w:val="000000" w:themeColor="text1"/>
        </w:rPr>
        <w:t>Németh AH</w:t>
      </w:r>
      <w:r w:rsidRPr="004D6330">
        <w:rPr>
          <w:rFonts w:cstheme="minorHAnsi"/>
          <w:color w:val="000000" w:themeColor="text1"/>
        </w:rPr>
        <w:t>, Fogel BL. Clinical application of next-generation sequencing to the practice of neurology.</w:t>
      </w:r>
      <w:r w:rsidRPr="004D6330">
        <w:rPr>
          <w:rFonts w:cstheme="minorHAnsi"/>
          <w:bCs/>
          <w:color w:val="000000" w:themeColor="text1"/>
        </w:rPr>
        <w:t xml:space="preserve"> </w:t>
      </w:r>
      <w:r w:rsidRPr="004D6330">
        <w:rPr>
          <w:rStyle w:val="jrnl"/>
          <w:rFonts w:cstheme="minorHAnsi"/>
          <w:color w:val="000000" w:themeColor="text1"/>
        </w:rPr>
        <w:t>Lancet Neurol</w:t>
      </w:r>
      <w:r w:rsidRPr="004D6330">
        <w:rPr>
          <w:rFonts w:cstheme="minorHAnsi"/>
          <w:color w:val="000000" w:themeColor="text1"/>
        </w:rPr>
        <w:t xml:space="preserve">. </w:t>
      </w:r>
      <w:r w:rsidRPr="004D6330">
        <w:rPr>
          <w:rFonts w:cstheme="minorHAnsi"/>
          <w:b/>
          <w:bCs/>
          <w:color w:val="000000" w:themeColor="text1"/>
        </w:rPr>
        <w:t>2019</w:t>
      </w:r>
      <w:r w:rsidRPr="004D6330">
        <w:rPr>
          <w:rFonts w:cstheme="minorHAnsi"/>
          <w:color w:val="000000" w:themeColor="text1"/>
        </w:rPr>
        <w:t>;18:492-503.</w:t>
      </w:r>
    </w:p>
    <w:p w:rsidRPr="004D6330" w:rsidR="004D6330" w:rsidP="004D6330" w:rsidRDefault="004D6330" w14:paraId="5E24B605" w14:textId="77777777">
      <w:pPr>
        <w:pStyle w:val="ListParagraph"/>
        <w:jc w:val="both"/>
        <w:rPr>
          <w:rFonts w:cstheme="minorHAnsi"/>
          <w:color w:val="000000" w:themeColor="text1"/>
        </w:rPr>
      </w:pPr>
    </w:p>
    <w:p w:rsidRPr="004D6330" w:rsidR="004D6330" w:rsidP="004D6330" w:rsidRDefault="004D6330" w14:paraId="2A007864" w14:textId="07B957DC">
      <w:pPr>
        <w:pStyle w:val="ListParagraph"/>
        <w:numPr>
          <w:ilvl w:val="0"/>
          <w:numId w:val="4"/>
        </w:numPr>
        <w:jc w:val="both"/>
        <w:rPr>
          <w:rFonts w:cstheme="minorHAnsi"/>
          <w:color w:val="000000" w:themeColor="text1"/>
        </w:rPr>
      </w:pPr>
      <w:r w:rsidRPr="004D6330">
        <w:rPr>
          <w:rFonts w:cstheme="minorHAnsi"/>
          <w:color w:val="000000" w:themeColor="text1"/>
          <w:shd w:val="clear" w:color="auto" w:fill="FFFFFF"/>
        </w:rPr>
        <w:t>Loss of function mutations in GEMIN5 cause a neurodevelopmental disorder.</w:t>
      </w:r>
      <w:r w:rsidRPr="004D6330">
        <w:rPr>
          <w:rFonts w:cstheme="minorHAnsi"/>
          <w:color w:val="000000" w:themeColor="text1"/>
        </w:rPr>
        <w:t xml:space="preserve"> </w:t>
      </w:r>
      <w:r w:rsidRPr="004D6330">
        <w:rPr>
          <w:rStyle w:val="docsum-authors"/>
          <w:rFonts w:cstheme="minorHAnsi"/>
          <w:color w:val="000000" w:themeColor="text1"/>
        </w:rPr>
        <w:t>Kour S, Rajan DS, Fortuna TR, Anderson EN, Ward C, Lee Y, Lee S, Shin YB, Chae JH, Choi M, Siquier K, Cantagrel V, Amiel J, Stolerman ES, Barnett SS, Cousin MA, Castro D, McDonald K, Kirmse B, </w:t>
      </w:r>
      <w:r w:rsidRPr="004D6330">
        <w:rPr>
          <w:rStyle w:val="docsum-authors"/>
          <w:rFonts w:cstheme="minorHAnsi"/>
          <w:b/>
          <w:bCs/>
          <w:color w:val="000000" w:themeColor="text1"/>
        </w:rPr>
        <w:t>Nemeth AH</w:t>
      </w:r>
      <w:r>
        <w:rPr>
          <w:rStyle w:val="docsum-authors"/>
          <w:rFonts w:cstheme="minorHAnsi"/>
          <w:color w:val="000000" w:themeColor="text1"/>
        </w:rPr>
        <w:t xml:space="preserve"> et al</w:t>
      </w:r>
      <w:r w:rsidRPr="004D6330">
        <w:rPr>
          <w:rStyle w:val="docsum-authors"/>
          <w:rFonts w:cstheme="minorHAnsi"/>
          <w:color w:val="000000" w:themeColor="text1"/>
        </w:rPr>
        <w:t>.</w:t>
      </w:r>
      <w:r>
        <w:rPr>
          <w:rStyle w:val="docsum-authors"/>
          <w:rFonts w:cstheme="minorHAnsi"/>
          <w:color w:val="000000" w:themeColor="text1"/>
        </w:rPr>
        <w:t xml:space="preserve"> </w:t>
      </w:r>
      <w:r w:rsidRPr="004D6330">
        <w:rPr>
          <w:rStyle w:val="docsum-journal-citation"/>
          <w:rFonts w:cstheme="minorHAnsi"/>
          <w:color w:val="000000" w:themeColor="text1"/>
        </w:rPr>
        <w:t xml:space="preserve">Nat Commun. 2021;12:2558. </w:t>
      </w:r>
    </w:p>
    <w:p w:rsidRPr="004D6330" w:rsidR="004D6330" w:rsidP="004D6330" w:rsidRDefault="004D6330" w14:paraId="700DD802" w14:textId="77777777">
      <w:pPr>
        <w:pStyle w:val="ListParagraph"/>
        <w:ind w:left="340"/>
        <w:jc w:val="both"/>
      </w:pPr>
    </w:p>
    <w:p w:rsidR="004D6330" w:rsidP="004D6330" w:rsidRDefault="004D6330" w14:paraId="6BD6694D" w14:textId="77777777"/>
    <w:p w:rsidR="7FD3CFA3" w:rsidP="7FD3CFA3" w:rsidRDefault="7FD3CFA3" w14:paraId="22EBAD3B" w14:textId="1EF61CF4">
      <w:pPr>
        <w:rPr>
          <w:rStyle w:val="Heading3Char"/>
        </w:rPr>
      </w:pPr>
    </w:p>
    <w:p w:rsidR="7FB932B3" w:rsidP="7FB932B3" w:rsidRDefault="7FB932B3" w14:paraId="2D905E97" w14:textId="346F84EB"/>
    <w:sectPr w:rsidR="7FB932B3">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1322" w:rsidRDefault="00851322" w14:paraId="1D507AD9" w14:textId="77777777">
      <w:pPr>
        <w:spacing w:after="0" w:line="240" w:lineRule="auto"/>
      </w:pPr>
      <w:r>
        <w:separator/>
      </w:r>
    </w:p>
  </w:endnote>
  <w:endnote w:type="continuationSeparator" w:id="0">
    <w:p w:rsidR="00851322" w:rsidRDefault="00851322" w14:paraId="25B5E343" w14:textId="77777777">
      <w:pPr>
        <w:spacing w:after="0" w:line="240" w:lineRule="auto"/>
      </w:pPr>
      <w:r>
        <w:continuationSeparator/>
      </w:r>
    </w:p>
  </w:endnote>
  <w:endnote w:type="continuationNotice" w:id="1">
    <w:p w:rsidR="00851322" w:rsidRDefault="00851322" w14:paraId="1458E24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1322" w:rsidRDefault="00851322" w14:paraId="2892A41D" w14:textId="77777777">
      <w:pPr>
        <w:spacing w:after="0" w:line="240" w:lineRule="auto"/>
      </w:pPr>
      <w:r>
        <w:separator/>
      </w:r>
    </w:p>
  </w:footnote>
  <w:footnote w:type="continuationSeparator" w:id="0">
    <w:p w:rsidR="00851322" w:rsidRDefault="00851322" w14:paraId="74FAC534" w14:textId="77777777">
      <w:pPr>
        <w:spacing w:after="0" w:line="240" w:lineRule="auto"/>
      </w:pPr>
      <w:r>
        <w:continuationSeparator/>
      </w:r>
    </w:p>
  </w:footnote>
  <w:footnote w:type="continuationNotice" w:id="1">
    <w:p w:rsidR="00851322" w:rsidRDefault="00851322" w14:paraId="7DCE253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A6DFB"/>
    <w:multiLevelType w:val="hybridMultilevel"/>
    <w:tmpl w:val="0F48A85E"/>
    <w:lvl w:ilvl="0" w:tplc="87AEA228">
      <w:start w:val="1"/>
      <w:numFmt w:val="decimal"/>
      <w:lvlText w:val="%1."/>
      <w:lvlJc w:val="left"/>
      <w:pPr>
        <w:ind w:left="366" w:hanging="360"/>
      </w:pPr>
      <w:rPr>
        <w:rFonts w:ascii="Arial" w:hAnsi="Arial" w:eastAsia="Cambria" w:cs="Arial"/>
        <w:b w:val="0"/>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5"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6" w15:restartNumberingAfterBreak="0">
    <w:nsid w:val="56C20CED"/>
    <w:multiLevelType w:val="hybridMultilevel"/>
    <w:tmpl w:val="38789C0C"/>
    <w:lvl w:ilvl="0" w:tplc="E3D898E2">
      <w:start w:val="1"/>
      <w:numFmt w:val="bullet"/>
      <w:lvlText w:val=""/>
      <w:lvlJc w:val="left"/>
      <w:pPr>
        <w:ind w:left="720" w:hanging="360"/>
      </w:pPr>
      <w:rPr>
        <w:rFonts w:hint="default" w:ascii="Symbol" w:hAnsi="Symbol"/>
        <w:b w:val="0"/>
        <w:i w:val="0"/>
        <w:sz w:val="2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87F4630"/>
    <w:multiLevelType w:val="hybridMultilevel"/>
    <w:tmpl w:val="E7FE92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12"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12"/>
  </w:num>
  <w:num w:numId="2">
    <w:abstractNumId w:val="2"/>
  </w:num>
  <w:num w:numId="3">
    <w:abstractNumId w:val="3"/>
  </w:num>
  <w:num w:numId="4">
    <w:abstractNumId w:val="10"/>
  </w:num>
  <w:num w:numId="5">
    <w:abstractNumId w:val="8"/>
  </w:num>
  <w:num w:numId="6">
    <w:abstractNumId w:val="9"/>
  </w:num>
  <w:num w:numId="7">
    <w:abstractNumId w:val="11"/>
  </w:num>
  <w:num w:numId="8">
    <w:abstractNumId w:val="0"/>
  </w:num>
  <w:num w:numId="9">
    <w:abstractNumId w:val="5"/>
  </w:num>
  <w:num w:numId="10">
    <w:abstractNumId w:val="1"/>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52EE9"/>
    <w:rsid w:val="00065726"/>
    <w:rsid w:val="00093090"/>
    <w:rsid w:val="000A4F90"/>
    <w:rsid w:val="000B077C"/>
    <w:rsid w:val="000F186D"/>
    <w:rsid w:val="0011698A"/>
    <w:rsid w:val="001843B7"/>
    <w:rsid w:val="001A1EFC"/>
    <w:rsid w:val="001A6B3E"/>
    <w:rsid w:val="001B03C6"/>
    <w:rsid w:val="001F5E77"/>
    <w:rsid w:val="00202C4D"/>
    <w:rsid w:val="002302D4"/>
    <w:rsid w:val="0023085C"/>
    <w:rsid w:val="002649E5"/>
    <w:rsid w:val="00274294"/>
    <w:rsid w:val="002E28A7"/>
    <w:rsid w:val="002F4544"/>
    <w:rsid w:val="00302806"/>
    <w:rsid w:val="00311642"/>
    <w:rsid w:val="00316B23"/>
    <w:rsid w:val="00353570"/>
    <w:rsid w:val="003565FC"/>
    <w:rsid w:val="003764D2"/>
    <w:rsid w:val="003969C7"/>
    <w:rsid w:val="003A40EA"/>
    <w:rsid w:val="003A41D2"/>
    <w:rsid w:val="003A527B"/>
    <w:rsid w:val="003B0D2F"/>
    <w:rsid w:val="003B62E4"/>
    <w:rsid w:val="003E2BDE"/>
    <w:rsid w:val="004022ED"/>
    <w:rsid w:val="00432623"/>
    <w:rsid w:val="00440FA7"/>
    <w:rsid w:val="00466D28"/>
    <w:rsid w:val="004A69A0"/>
    <w:rsid w:val="004D6330"/>
    <w:rsid w:val="00517D7C"/>
    <w:rsid w:val="00561C76"/>
    <w:rsid w:val="005808C6"/>
    <w:rsid w:val="005A096A"/>
    <w:rsid w:val="005B365E"/>
    <w:rsid w:val="005F7468"/>
    <w:rsid w:val="0065112B"/>
    <w:rsid w:val="00665E05"/>
    <w:rsid w:val="006A764D"/>
    <w:rsid w:val="006C080B"/>
    <w:rsid w:val="006C3539"/>
    <w:rsid w:val="00712327"/>
    <w:rsid w:val="00747512"/>
    <w:rsid w:val="0077377E"/>
    <w:rsid w:val="007D6824"/>
    <w:rsid w:val="007F2F35"/>
    <w:rsid w:val="00807782"/>
    <w:rsid w:val="008154D5"/>
    <w:rsid w:val="00825CDC"/>
    <w:rsid w:val="00851322"/>
    <w:rsid w:val="008813B3"/>
    <w:rsid w:val="00897696"/>
    <w:rsid w:val="008C6A4B"/>
    <w:rsid w:val="00904427"/>
    <w:rsid w:val="009171AD"/>
    <w:rsid w:val="00960A90"/>
    <w:rsid w:val="00967C86"/>
    <w:rsid w:val="009E6E0B"/>
    <w:rsid w:val="009F7259"/>
    <w:rsid w:val="00A33B99"/>
    <w:rsid w:val="00A37763"/>
    <w:rsid w:val="00A450B2"/>
    <w:rsid w:val="00A8315D"/>
    <w:rsid w:val="00AC578C"/>
    <w:rsid w:val="00B23FF3"/>
    <w:rsid w:val="00B2751E"/>
    <w:rsid w:val="00B4402A"/>
    <w:rsid w:val="00B564C1"/>
    <w:rsid w:val="00B64514"/>
    <w:rsid w:val="00C041C0"/>
    <w:rsid w:val="00C04C28"/>
    <w:rsid w:val="00C30F56"/>
    <w:rsid w:val="00C41B35"/>
    <w:rsid w:val="00C43B7D"/>
    <w:rsid w:val="00C55DBC"/>
    <w:rsid w:val="00C64C6E"/>
    <w:rsid w:val="00C73C6A"/>
    <w:rsid w:val="00C77505"/>
    <w:rsid w:val="00C777DC"/>
    <w:rsid w:val="00C92FD2"/>
    <w:rsid w:val="00CA381F"/>
    <w:rsid w:val="00CB0A7D"/>
    <w:rsid w:val="00CC105F"/>
    <w:rsid w:val="00D15357"/>
    <w:rsid w:val="00D2612B"/>
    <w:rsid w:val="00D461D2"/>
    <w:rsid w:val="00D666F3"/>
    <w:rsid w:val="00D8648F"/>
    <w:rsid w:val="00D921A5"/>
    <w:rsid w:val="00DA7385"/>
    <w:rsid w:val="00DB1939"/>
    <w:rsid w:val="00E037B6"/>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2BC6"/>
    <w:rsid w:val="00F83B49"/>
    <w:rsid w:val="00FA3B5F"/>
    <w:rsid w:val="00FB315B"/>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48920B1"/>
    <w:rsid w:val="15B34A6C"/>
    <w:rsid w:val="15FEB8A1"/>
    <w:rsid w:val="166F013C"/>
    <w:rsid w:val="16CC2102"/>
    <w:rsid w:val="1740FF9B"/>
    <w:rsid w:val="178FEB03"/>
    <w:rsid w:val="185CBF8F"/>
    <w:rsid w:val="1940C1DB"/>
    <w:rsid w:val="195CA00F"/>
    <w:rsid w:val="199CA80E"/>
    <w:rsid w:val="19B73C71"/>
    <w:rsid w:val="1A1DE14E"/>
    <w:rsid w:val="1A50A5A2"/>
    <w:rsid w:val="1B8C2E99"/>
    <w:rsid w:val="1BA750E7"/>
    <w:rsid w:val="1C5CD843"/>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0BC91B8"/>
    <w:rsid w:val="31200702"/>
    <w:rsid w:val="314D3755"/>
    <w:rsid w:val="31C97D08"/>
    <w:rsid w:val="3203EFE4"/>
    <w:rsid w:val="32B88EEE"/>
    <w:rsid w:val="332C6C83"/>
    <w:rsid w:val="3330A8A3"/>
    <w:rsid w:val="33389629"/>
    <w:rsid w:val="33B09675"/>
    <w:rsid w:val="35E3DEAF"/>
    <w:rsid w:val="363BAD8F"/>
    <w:rsid w:val="363DDADF"/>
    <w:rsid w:val="367036EB"/>
    <w:rsid w:val="370786B2"/>
    <w:rsid w:val="37DDC092"/>
    <w:rsid w:val="38220780"/>
    <w:rsid w:val="3846E0DE"/>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4FDAD98"/>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2D0BBE1"/>
    <w:rsid w:val="532369CA"/>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5182E4"/>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EAAEDDD"/>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DE0FDB"/>
    <w:rsid w:val="6BE7ABDD"/>
    <w:rsid w:val="6C9AF895"/>
    <w:rsid w:val="6D114881"/>
    <w:rsid w:val="6D398FB6"/>
    <w:rsid w:val="6D4EBD64"/>
    <w:rsid w:val="6DC298CF"/>
    <w:rsid w:val="6DF52206"/>
    <w:rsid w:val="6E087F86"/>
    <w:rsid w:val="6E0A3DBB"/>
    <w:rsid w:val="6EA902E9"/>
    <w:rsid w:val="6EFF48CB"/>
    <w:rsid w:val="6F139538"/>
    <w:rsid w:val="6F52E9CD"/>
    <w:rsid w:val="6F57A45F"/>
    <w:rsid w:val="6F5E6930"/>
    <w:rsid w:val="6FE811A6"/>
    <w:rsid w:val="71938A82"/>
    <w:rsid w:val="71D72AED"/>
    <w:rsid w:val="71F92AB5"/>
    <w:rsid w:val="720763CF"/>
    <w:rsid w:val="7326C939"/>
    <w:rsid w:val="73A1B900"/>
    <w:rsid w:val="748D29C6"/>
    <w:rsid w:val="74FF5108"/>
    <w:rsid w:val="754BEA23"/>
    <w:rsid w:val="75F36F1D"/>
    <w:rsid w:val="763A6336"/>
    <w:rsid w:val="76D927EC"/>
    <w:rsid w:val="77237865"/>
    <w:rsid w:val="7734374D"/>
    <w:rsid w:val="77AE20CE"/>
    <w:rsid w:val="77E23B12"/>
    <w:rsid w:val="77E9C951"/>
    <w:rsid w:val="78DD6AF1"/>
    <w:rsid w:val="790CAE7A"/>
    <w:rsid w:val="79197304"/>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desc" w:customStyle="1">
    <w:name w:val="desc"/>
    <w:basedOn w:val="Normal"/>
    <w:rsid w:val="00052EE9"/>
    <w:pPr>
      <w:spacing w:beforeLines="1" w:after="0" w:afterLines="1" w:line="240" w:lineRule="auto"/>
    </w:pPr>
    <w:rPr>
      <w:rFonts w:ascii="Times New Roman" w:hAnsi="Times New Roman" w:eastAsia="Times New Roman" w:cs="Times New Roman"/>
      <w:sz w:val="20"/>
      <w:szCs w:val="24"/>
    </w:rPr>
  </w:style>
  <w:style w:type="character" w:styleId="jrnl" w:customStyle="1">
    <w:name w:val="jrnl"/>
    <w:basedOn w:val="DefaultParagraphFont"/>
    <w:rsid w:val="00052EE9"/>
  </w:style>
  <w:style w:type="character" w:styleId="docsum-authors" w:customStyle="1">
    <w:name w:val="docsum-authors"/>
    <w:basedOn w:val="DefaultParagraphFont"/>
    <w:rsid w:val="004D6330"/>
  </w:style>
  <w:style w:type="character" w:styleId="docsum-journal-citation" w:customStyle="1">
    <w:name w:val="docsum-journal-citation"/>
    <w:basedOn w:val="DefaultParagraphFont"/>
    <w:rsid w:val="004D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5691">
      <w:bodyDiv w:val="1"/>
      <w:marLeft w:val="0"/>
      <w:marRight w:val="0"/>
      <w:marTop w:val="0"/>
      <w:marBottom w:val="0"/>
      <w:divBdr>
        <w:top w:val="none" w:sz="0" w:space="0" w:color="auto"/>
        <w:left w:val="none" w:sz="0" w:space="0" w:color="auto"/>
        <w:bottom w:val="none" w:sz="0" w:space="0" w:color="auto"/>
        <w:right w:val="none" w:sz="0" w:space="0" w:color="auto"/>
      </w:divBdr>
      <w:divsChild>
        <w:div w:id="72148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C6383-E09D-438F-B3C2-E137A7A3B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Andrea Nemeth</lastModifiedBy>
  <revision>12</revision>
  <dcterms:created xsi:type="dcterms:W3CDTF">2021-07-01T16:19:00.0000000Z</dcterms:created>
  <dcterms:modified xsi:type="dcterms:W3CDTF">2021-11-30T20:11:24.2000058Z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