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D0A1A" w:rsidP="005D0A1A" w:rsidRDefault="005D0A1A" w14:paraId="7B3A4F9C" w14:textId="77777777">
      <w:r w:rsidRPr="7FD3CFA3">
        <w:rPr>
          <w:rStyle w:val="TitleChar"/>
        </w:rPr>
        <w:t>PI profile</w:t>
      </w:r>
    </w:p>
    <w:p w:rsidRPr="00904427" w:rsidR="005D0A1A" w:rsidP="005D0A1A" w:rsidRDefault="005D0A1A" w14:paraId="070D141A" w14:textId="77777777">
      <w:pPr>
        <w:pStyle w:val="Heading2"/>
        <w:rPr>
          <w:sz w:val="32"/>
          <w:szCs w:val="32"/>
        </w:rPr>
      </w:pPr>
      <w:r>
        <w:rPr>
          <w:sz w:val="28"/>
          <w:szCs w:val="28"/>
        </w:rPr>
        <w:t>Stephen Sansom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46"/>
        <w:gridCol w:w="6469"/>
      </w:tblGrid>
      <w:tr w:rsidR="005D0A1A" w:rsidTr="00A10815" w14:paraId="552FB5AE" w14:textId="77777777">
        <w:tc>
          <w:tcPr>
            <w:tcW w:w="2546" w:type="dxa"/>
          </w:tcPr>
          <w:p w:rsidR="005D0A1A" w:rsidP="00A10815" w:rsidRDefault="005D0A1A" w14:paraId="1BC8E9D0" w14:textId="77777777">
            <w:r>
              <w:rPr>
                <w:rFonts w:cstheme="minorHAnsi"/>
                <w:noProof/>
                <w:lang w:eastAsia="en-GB"/>
              </w:rPr>
              <w:drawing>
                <wp:inline distT="0" distB="0" distL="0" distR="0" wp14:anchorId="1F708540" wp14:editId="3AB4AF35">
                  <wp:extent cx="1426845" cy="1426845"/>
                  <wp:effectExtent l="0" t="0" r="1905" b="1905"/>
                  <wp:docPr id="58" name="Picture 58"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person wearing glasse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tc>
        <w:tc>
          <w:tcPr>
            <w:tcW w:w="6469" w:type="dxa"/>
            <w:vAlign w:val="center"/>
          </w:tcPr>
          <w:p w:rsidRPr="001F61AC" w:rsidR="005D0A1A" w:rsidP="00A10815" w:rsidRDefault="005D0A1A" w14:paraId="05BE852B" w14:textId="77777777">
            <w:pPr>
              <w:pStyle w:val="NoSpacing"/>
              <w:rPr>
                <w:rFonts w:cstheme="minorHAnsi"/>
                <w:b/>
              </w:rPr>
            </w:pPr>
            <w:r>
              <w:rPr>
                <w:rFonts w:ascii="Calibri" w:hAnsi="Calibri" w:eastAsia="Calibri" w:cs="Calibri"/>
                <w:b/>
                <w:bCs/>
              </w:rPr>
              <w:t>Associate Professor</w:t>
            </w:r>
            <w:r w:rsidRPr="001F61AC">
              <w:rPr>
                <w:rFonts w:cstheme="minorHAnsi"/>
                <w:b/>
              </w:rPr>
              <w:t xml:space="preserve"> Stephen Sansom</w:t>
            </w:r>
          </w:p>
          <w:p w:rsidRPr="001F61AC" w:rsidR="005D0A1A" w:rsidP="00A10815" w:rsidRDefault="005D0A1A" w14:paraId="7907635D" w14:textId="77777777">
            <w:pPr>
              <w:pStyle w:val="NoSpacing"/>
              <w:rPr>
                <w:rFonts w:cstheme="minorHAnsi"/>
              </w:rPr>
            </w:pPr>
            <w:r w:rsidRPr="001F61AC">
              <w:rPr>
                <w:rFonts w:cstheme="minorHAnsi"/>
                <w:b/>
              </w:rPr>
              <w:t>Titles:</w:t>
            </w:r>
            <w:r w:rsidRPr="001F61AC">
              <w:rPr>
                <w:rFonts w:cstheme="minorHAnsi"/>
              </w:rPr>
              <w:t xml:space="preserve"> Group Leader in Computational and Single Cell Genomics</w:t>
            </w:r>
            <w:r>
              <w:rPr>
                <w:rFonts w:cstheme="minorHAnsi"/>
              </w:rPr>
              <w:t>; Innovation PI</w:t>
            </w:r>
          </w:p>
          <w:p w:rsidRPr="001F61AC" w:rsidR="005D0A1A" w:rsidP="00A10815" w:rsidRDefault="005D0A1A" w14:paraId="2B7BCF16" w14:textId="77777777">
            <w:pPr>
              <w:pStyle w:val="NoSpacing"/>
              <w:rPr>
                <w:rFonts w:cstheme="minorHAnsi"/>
              </w:rPr>
            </w:pPr>
            <w:r w:rsidRPr="001F61AC">
              <w:rPr>
                <w:rFonts w:cstheme="minorHAnsi"/>
                <w:b/>
              </w:rPr>
              <w:t>Location:</w:t>
            </w:r>
            <w:r w:rsidRPr="001F61AC">
              <w:rPr>
                <w:rFonts w:cstheme="minorHAnsi"/>
              </w:rPr>
              <w:t xml:space="preserve"> Kennedy Institute for Rheumatology</w:t>
            </w:r>
          </w:p>
          <w:p w:rsidRPr="001F61AC" w:rsidR="005D0A1A" w:rsidP="00A10815" w:rsidRDefault="005D0A1A" w14:paraId="47C452D6" w14:textId="77777777">
            <w:pPr>
              <w:pStyle w:val="NoSpacing"/>
              <w:rPr>
                <w:rFonts w:cstheme="minorHAnsi"/>
              </w:rPr>
            </w:pPr>
            <w:r w:rsidRPr="001F61AC">
              <w:rPr>
                <w:rFonts w:cstheme="minorHAnsi"/>
                <w:b/>
              </w:rPr>
              <w:t>Department:</w:t>
            </w:r>
            <w:r w:rsidRPr="001F61AC">
              <w:rPr>
                <w:rFonts w:cstheme="minorHAnsi"/>
              </w:rPr>
              <w:t xml:space="preserve"> NDORMs</w:t>
            </w:r>
          </w:p>
          <w:p w:rsidRPr="001F61AC" w:rsidR="005D0A1A" w:rsidP="00A10815" w:rsidRDefault="005D0A1A" w14:paraId="51AABF65" w14:textId="77777777">
            <w:pPr>
              <w:pStyle w:val="NoSpacing"/>
              <w:rPr>
                <w:rFonts w:cstheme="minorHAnsi"/>
              </w:rPr>
            </w:pPr>
            <w:r w:rsidRPr="001F61AC">
              <w:rPr>
                <w:rFonts w:cstheme="minorHAnsi"/>
                <w:b/>
              </w:rPr>
              <w:t>Group:</w:t>
            </w:r>
            <w:r w:rsidRPr="001F61AC">
              <w:rPr>
                <w:rFonts w:cstheme="minorHAnsi"/>
              </w:rPr>
              <w:t xml:space="preserve"> Sansom</w:t>
            </w:r>
          </w:p>
          <w:p w:rsidR="005D0A1A" w:rsidP="00A10815" w:rsidRDefault="005D0A1A" w14:paraId="1E7D75DD" w14:textId="77777777">
            <w:pPr>
              <w:pStyle w:val="NoSpacing"/>
              <w:rPr>
                <w:rFonts w:cstheme="minorHAnsi"/>
              </w:rPr>
            </w:pPr>
            <w:r w:rsidRPr="001F61AC">
              <w:rPr>
                <w:rFonts w:cstheme="minorHAnsi"/>
                <w:b/>
              </w:rPr>
              <w:t>Webpage:</w:t>
            </w:r>
            <w:r w:rsidRPr="001F61AC">
              <w:rPr>
                <w:rFonts w:cstheme="minorHAnsi"/>
              </w:rPr>
              <w:t xml:space="preserve"> </w:t>
            </w:r>
            <w:hyperlink w:history="1" r:id="rId11">
              <w:r w:rsidRPr="00C47906">
                <w:rPr>
                  <w:rStyle w:val="Hyperlink"/>
                  <w:rFonts w:cstheme="minorHAnsi"/>
                </w:rPr>
                <w:t>https://sansomlab.org</w:t>
              </w:r>
            </w:hyperlink>
            <w:r w:rsidRPr="001F61AC">
              <w:rPr>
                <w:rFonts w:cstheme="minorHAnsi"/>
              </w:rPr>
              <w:t xml:space="preserve"> </w:t>
            </w:r>
          </w:p>
          <w:p w:rsidRPr="001F61AC" w:rsidR="005D0A1A" w:rsidP="00A10815" w:rsidRDefault="005D0A1A" w14:paraId="4E1F4F8A" w14:textId="77777777">
            <w:pPr>
              <w:pStyle w:val="NoSpacing"/>
              <w:rPr>
                <w:rStyle w:val="Hyperlink"/>
                <w:rFonts w:cstheme="minorHAnsi"/>
              </w:rPr>
            </w:pPr>
            <w:r w:rsidRPr="001F61AC">
              <w:rPr>
                <w:rFonts w:cstheme="minorHAnsi"/>
                <w:b/>
              </w:rPr>
              <w:t>Email:</w:t>
            </w:r>
            <w:r w:rsidRPr="001F61AC">
              <w:rPr>
                <w:rFonts w:cstheme="minorHAnsi"/>
              </w:rPr>
              <w:t xml:space="preserve"> stephen.sansom@kennedy.ox.ac.uk</w:t>
            </w:r>
          </w:p>
          <w:p w:rsidR="005D0A1A" w:rsidP="00A10815" w:rsidRDefault="005D0A1A" w14:paraId="223B3A13" w14:textId="77777777">
            <w:pPr>
              <w:spacing w:line="259" w:lineRule="auto"/>
              <w:rPr>
                <w:rFonts w:ascii="Calibri" w:hAnsi="Calibri" w:eastAsia="Calibri" w:cs="Calibri"/>
              </w:rPr>
            </w:pPr>
          </w:p>
        </w:tc>
      </w:tr>
    </w:tbl>
    <w:p w:rsidR="005D0A1A" w:rsidP="005D0A1A" w:rsidRDefault="005D0A1A" w14:paraId="2259B8B1" w14:textId="77777777">
      <w:pPr>
        <w:pStyle w:val="Heading3"/>
      </w:pPr>
    </w:p>
    <w:p w:rsidR="005D0A1A" w:rsidP="005D0A1A" w:rsidRDefault="005D0A1A" w14:paraId="670F2807" w14:textId="77777777">
      <w:pPr>
        <w:pStyle w:val="Heading3"/>
      </w:pPr>
      <w:r>
        <w:t xml:space="preserve">GMS themes: </w:t>
      </w:r>
    </w:p>
    <w:p w:rsidR="005D0A1A" w:rsidP="005D0A1A" w:rsidRDefault="005D0A1A" w14:paraId="4B7F8A8E" w14:textId="77777777">
      <w:r>
        <w:t>[Please retain any that describe your research, deleting others:]</w:t>
      </w:r>
    </w:p>
    <w:p w:rsidR="005D0A1A" w:rsidP="005D0A1A" w:rsidRDefault="005D0A1A" w14:paraId="76F346A5" w14:textId="77777777">
      <w:pPr>
        <w:pStyle w:val="ListParagraph"/>
        <w:numPr>
          <w:ilvl w:val="0"/>
          <w:numId w:val="4"/>
        </w:numPr>
      </w:pPr>
      <w:r>
        <w:t>Genomic and –</w:t>
      </w:r>
      <w:proofErr w:type="spellStart"/>
      <w:r>
        <w:t>omic</w:t>
      </w:r>
      <w:proofErr w:type="spellEnd"/>
      <w:r>
        <w:t xml:space="preserve"> technologies</w:t>
      </w:r>
    </w:p>
    <w:p w:rsidR="005D0A1A" w:rsidP="005D0A1A" w:rsidRDefault="005D0A1A" w14:paraId="6DEA18B5" w14:textId="77777777">
      <w:pPr>
        <w:pStyle w:val="ListParagraph"/>
        <w:numPr>
          <w:ilvl w:val="0"/>
          <w:numId w:val="4"/>
        </w:numPr>
      </w:pPr>
      <w:r>
        <w:t>Functional genomics</w:t>
      </w:r>
    </w:p>
    <w:p w:rsidR="005D0A1A" w:rsidP="005D0A1A" w:rsidRDefault="005D0A1A" w14:paraId="48C2BFD4" w14:textId="77777777">
      <w:pPr>
        <w:pStyle w:val="ListParagraph"/>
        <w:numPr>
          <w:ilvl w:val="0"/>
          <w:numId w:val="4"/>
        </w:numPr>
      </w:pPr>
      <w:r>
        <w:t>Genomics of disease</w:t>
      </w:r>
    </w:p>
    <w:p w:rsidR="005D0A1A" w:rsidP="005D0A1A" w:rsidRDefault="005D0A1A" w14:paraId="72460D64" w14:textId="77777777">
      <w:pPr>
        <w:pStyle w:val="ListParagraph"/>
        <w:numPr>
          <w:ilvl w:val="0"/>
          <w:numId w:val="4"/>
        </w:numPr>
      </w:pPr>
      <w:r>
        <w:t>Genomic analysis (bioinformatics and statistical genetics)</w:t>
      </w:r>
    </w:p>
    <w:p w:rsidR="005D0A1A" w:rsidP="005D0A1A" w:rsidRDefault="005D0A1A" w14:paraId="047CAC51" w14:textId="77777777">
      <w:pPr>
        <w:pStyle w:val="ListParagraph"/>
        <w:numPr>
          <w:ilvl w:val="0"/>
          <w:numId w:val="4"/>
        </w:numPr>
      </w:pPr>
      <w:r>
        <w:t>From genes to clinic (target discovery, structural biology, medicinal chemistry)</w:t>
      </w:r>
    </w:p>
    <w:p w:rsidR="005D0A1A" w:rsidP="005D0A1A" w:rsidRDefault="005D0A1A" w14:paraId="3DEB63FC" w14:textId="77777777">
      <w:pPr>
        <w:pStyle w:val="ListParagraph"/>
        <w:numPr>
          <w:ilvl w:val="0"/>
          <w:numId w:val="4"/>
        </w:numPr>
      </w:pPr>
      <w:r>
        <w:t>Application of genomics in the clinic (diagnostics and therapeutics)</w:t>
      </w:r>
    </w:p>
    <w:p w:rsidR="005D0A1A" w:rsidP="005D0A1A" w:rsidRDefault="005D0A1A" w14:paraId="0A679C1B" w14:textId="77777777">
      <w:pPr>
        <w:pStyle w:val="Heading3"/>
        <w:rPr>
          <w:rFonts w:ascii="Calibri Light" w:hAnsi="Calibri Light"/>
          <w:color w:val="1F3763"/>
        </w:rPr>
      </w:pPr>
      <w:r w:rsidRPr="7FB932B3">
        <w:t>Research Overview</w:t>
      </w:r>
    </w:p>
    <w:p w:rsidRPr="00150922" w:rsidR="005D0A1A" w:rsidP="005D0A1A" w:rsidRDefault="005D0A1A" w14:paraId="43DC7E51" w14:textId="77777777">
      <w:pPr>
        <w:rPr>
          <w:rFonts w:cstheme="minorHAnsi"/>
        </w:rPr>
      </w:pPr>
      <w:r w:rsidRPr="00150922">
        <w:rPr>
          <w:rFonts w:cstheme="minorHAnsi"/>
        </w:rPr>
        <w:t xml:space="preserve">The causes of immune-mediated inflammatory disease (IMIDs) are incompletely understood, but can include genetic factors, lifestyle factors, environmental </w:t>
      </w:r>
      <w:proofErr w:type="gramStart"/>
      <w:r w:rsidRPr="00150922">
        <w:rPr>
          <w:rFonts w:cstheme="minorHAnsi"/>
        </w:rPr>
        <w:t>factors</w:t>
      </w:r>
      <w:proofErr w:type="gramEnd"/>
      <w:r w:rsidRPr="00150922">
        <w:rPr>
          <w:rFonts w:cstheme="minorHAnsi"/>
        </w:rPr>
        <w:t xml:space="preserve"> and microbiome composition. Our research is based on the concept that such factors integrate at the cellular level, where they manifest in the form of pathogenic cellular phenotypes and signalling circuits in specific tissues. We use unbiased single cell and spatial genomics approaches to discover problematic cellular phenotypes and signalling circuits</w:t>
      </w:r>
      <w:r>
        <w:rPr>
          <w:rFonts w:cstheme="minorHAnsi"/>
        </w:rPr>
        <w:t xml:space="preserve"> directly from patient biopsy samples</w:t>
      </w:r>
      <w:r w:rsidRPr="00150922">
        <w:rPr>
          <w:rFonts w:cstheme="minorHAnsi"/>
        </w:rPr>
        <w:t>. By doing so, we aim to understand the molecular and cellular basis of inflammatory disease and to enable the identification and prioritisation of novel targets for therapeutic intervention. Currently, the group has a focus on understanding the pathogenesis of inflammatory bowel disease and HLA-B*27 ankylosing spondylitis.</w:t>
      </w:r>
    </w:p>
    <w:p w:rsidR="005D0A1A" w:rsidP="005D0A1A" w:rsidRDefault="005D0A1A" w14:paraId="7CE6C057" w14:textId="77777777">
      <w:pPr>
        <w:pStyle w:val="Heading3"/>
        <w:rPr>
          <w:lang w:eastAsia="en-GB"/>
        </w:rPr>
      </w:pPr>
      <w:r>
        <w:rPr>
          <w:lang w:eastAsia="en-GB"/>
        </w:rPr>
        <w:t>Research Interests</w:t>
      </w:r>
    </w:p>
    <w:p w:rsidRPr="00FE7C6A" w:rsidR="005D0A1A" w:rsidP="005D0A1A" w:rsidRDefault="005D0A1A" w14:paraId="3B6DBE6B" w14:textId="77777777">
      <w:pPr>
        <w:rPr>
          <w:lang w:eastAsia="en-GB"/>
        </w:rPr>
      </w:pPr>
    </w:p>
    <w:p w:rsidR="005D0A1A" w:rsidP="005D0A1A" w:rsidRDefault="005D0A1A" w14:paraId="7C2EEF9A" w14:textId="77777777">
      <w:pPr>
        <w:pStyle w:val="ListParagraph"/>
        <w:numPr>
          <w:ilvl w:val="0"/>
          <w:numId w:val="11"/>
        </w:numPr>
        <w:rPr>
          <w:rFonts w:cstheme="minorHAnsi"/>
        </w:rPr>
      </w:pPr>
      <w:r>
        <w:rPr>
          <w:rFonts w:cstheme="minorHAnsi"/>
        </w:rPr>
        <w:t xml:space="preserve">The pathogenesis of inflammatory bowel disease (IBD) is complex and multifactorial in nature. Recently, in proof-of-concept studies, we combined network and single-cell approaches to explore previously unknown heterogeneity in tissue pathotypes. A more complete understanding of the spectrum of cellular pathotypes that underly IBD will provide a rational basis for the development of novel and personalised treatments.  In work recently funded by a 5-year MRC programme grant we are working with the group of Prof. Fiona Powrie, clinical scientists, mucosal </w:t>
      </w:r>
      <w:proofErr w:type="gramStart"/>
      <w:r>
        <w:rPr>
          <w:rFonts w:cstheme="minorHAnsi"/>
        </w:rPr>
        <w:t>immunologists</w:t>
      </w:r>
      <w:proofErr w:type="gramEnd"/>
      <w:r>
        <w:rPr>
          <w:rFonts w:cstheme="minorHAnsi"/>
        </w:rPr>
        <w:t xml:space="preserve"> and microbiome specialists to establish a comprehensive atlas of IBD pathotypes and their relationship with disease outcomes. </w:t>
      </w:r>
    </w:p>
    <w:p w:rsidR="005D0A1A" w:rsidP="005D0A1A" w:rsidRDefault="005D0A1A" w14:paraId="2FAAD3E4" w14:textId="77777777">
      <w:pPr>
        <w:pStyle w:val="ListParagraph"/>
        <w:ind w:left="360"/>
        <w:rPr>
          <w:rFonts w:cstheme="minorHAnsi"/>
        </w:rPr>
      </w:pPr>
    </w:p>
    <w:p w:rsidR="005D0A1A" w:rsidP="005D0A1A" w:rsidRDefault="005D0A1A" w14:paraId="478FAFDD" w14:textId="77777777">
      <w:pPr>
        <w:pStyle w:val="ListParagraph"/>
        <w:numPr>
          <w:ilvl w:val="0"/>
          <w:numId w:val="11"/>
        </w:numPr>
        <w:rPr>
          <w:rFonts w:cstheme="minorHAnsi"/>
        </w:rPr>
      </w:pPr>
      <w:r w:rsidRPr="001F61AC">
        <w:rPr>
          <w:rFonts w:cstheme="minorHAnsi"/>
        </w:rPr>
        <w:t xml:space="preserve">Why is the MHC class I molecule HLA-B*27 linked with </w:t>
      </w:r>
      <w:r>
        <w:rPr>
          <w:rFonts w:cstheme="minorHAnsi"/>
        </w:rPr>
        <w:t>inflammatory disease</w:t>
      </w:r>
      <w:r w:rsidRPr="001F61AC">
        <w:rPr>
          <w:rFonts w:cstheme="minorHAnsi"/>
        </w:rPr>
        <w:t xml:space="preserve">? </w:t>
      </w:r>
      <w:proofErr w:type="spellStart"/>
      <w:r w:rsidRPr="001F61AC">
        <w:rPr>
          <w:rFonts w:cstheme="minorHAnsi"/>
        </w:rPr>
        <w:t>Spondyl</w:t>
      </w:r>
      <w:r>
        <w:rPr>
          <w:rFonts w:cstheme="minorHAnsi"/>
        </w:rPr>
        <w:t>o</w:t>
      </w:r>
      <w:r w:rsidRPr="001F61AC">
        <w:rPr>
          <w:rFonts w:cstheme="minorHAnsi"/>
        </w:rPr>
        <w:t>arthritis</w:t>
      </w:r>
      <w:proofErr w:type="spellEnd"/>
      <w:r w:rsidRPr="001F61AC">
        <w:rPr>
          <w:rFonts w:cstheme="minorHAnsi"/>
        </w:rPr>
        <w:t xml:space="preserve"> is a common disease for which the cellular causes remain mysterious despite an extraordinarily strong genetic association with HLA-B*27 (odds</w:t>
      </w:r>
      <w:r>
        <w:rPr>
          <w:rFonts w:cstheme="minorHAnsi"/>
        </w:rPr>
        <w:t xml:space="preserve"> ratio</w:t>
      </w:r>
      <w:r w:rsidRPr="001F61AC">
        <w:rPr>
          <w:rFonts w:cstheme="minorHAnsi"/>
        </w:rPr>
        <w:t xml:space="preserve">=131). We are using single-cell </w:t>
      </w:r>
      <w:r>
        <w:rPr>
          <w:rFonts w:cstheme="minorHAnsi"/>
        </w:rPr>
        <w:t xml:space="preserve">and spatial genomics </w:t>
      </w:r>
      <w:r w:rsidRPr="001F61AC">
        <w:rPr>
          <w:rFonts w:cstheme="minorHAnsi"/>
        </w:rPr>
        <w:t xml:space="preserve">data from human patients to evaluate three competing biological hypotheses of how this molecule might act to initiate disease (the arthritogenic peptide hypothesis, the ER stress </w:t>
      </w:r>
      <w:proofErr w:type="gramStart"/>
      <w:r w:rsidRPr="001F61AC">
        <w:rPr>
          <w:rFonts w:cstheme="minorHAnsi"/>
        </w:rPr>
        <w:t>hypothesis</w:t>
      </w:r>
      <w:proofErr w:type="gramEnd"/>
      <w:r w:rsidRPr="001F61AC">
        <w:rPr>
          <w:rFonts w:cstheme="minorHAnsi"/>
        </w:rPr>
        <w:t xml:space="preserve"> and the free-heavy chain hypothesis). </w:t>
      </w:r>
    </w:p>
    <w:p w:rsidRPr="009C0945" w:rsidR="005D0A1A" w:rsidP="005D0A1A" w:rsidRDefault="005D0A1A" w14:paraId="6E5A898C" w14:textId="77777777">
      <w:pPr>
        <w:pStyle w:val="ListParagraph"/>
        <w:rPr>
          <w:rFonts w:cstheme="minorHAnsi"/>
        </w:rPr>
      </w:pPr>
    </w:p>
    <w:p w:rsidRPr="009C0945" w:rsidR="005D0A1A" w:rsidP="005D0A1A" w:rsidRDefault="005D0A1A" w14:paraId="225BBF04" w14:textId="77777777">
      <w:pPr>
        <w:pStyle w:val="ListParagraph"/>
        <w:numPr>
          <w:ilvl w:val="0"/>
          <w:numId w:val="11"/>
        </w:numPr>
        <w:rPr>
          <w:rFonts w:cstheme="minorHAnsi"/>
        </w:rPr>
      </w:pPr>
      <w:r w:rsidRPr="009C0945">
        <w:rPr>
          <w:rFonts w:cstheme="minorHAnsi"/>
        </w:rPr>
        <w:t xml:space="preserve">The development of new computational pipelines and tools for single-cell and spatial genomics data analysis. </w:t>
      </w:r>
    </w:p>
    <w:p w:rsidR="005D0A1A" w:rsidP="005D0A1A" w:rsidRDefault="005D0A1A" w14:paraId="34BBB95F" w14:textId="77777777">
      <w:pPr>
        <w:spacing w:after="0" w:line="240" w:lineRule="auto"/>
        <w:rPr>
          <w:rFonts w:eastAsia="Times New Roman" w:cstheme="minorHAnsi"/>
          <w:color w:val="000000"/>
          <w:lang w:eastAsia="en-GB"/>
        </w:rPr>
      </w:pPr>
      <w:r w:rsidRPr="7FB932B3">
        <w:rPr>
          <w:rStyle w:val="Heading3Char"/>
        </w:rPr>
        <w:t>Project areas:</w:t>
      </w:r>
      <w:r w:rsidRPr="7FB932B3">
        <w:t xml:space="preserve"> </w:t>
      </w:r>
      <w:r w:rsidRPr="001F61AC">
        <w:rPr>
          <w:rFonts w:eastAsia="Times New Roman" w:cstheme="minorHAnsi"/>
          <w:color w:val="000000"/>
          <w:lang w:eastAsia="en-GB"/>
        </w:rPr>
        <w:t>Immunology, development, immune-mediated inflammatory disease, inflammation, single-cell genomics, functional genomics, cell-cell interactions, human ce</w:t>
      </w:r>
      <w:r>
        <w:rPr>
          <w:rFonts w:eastAsia="Times New Roman" w:cstheme="minorHAnsi"/>
          <w:color w:val="000000"/>
          <w:lang w:eastAsia="en-GB"/>
        </w:rPr>
        <w:t>ll atlas, computational biology</w:t>
      </w:r>
    </w:p>
    <w:p w:rsidR="005D0A1A" w:rsidP="005D0A1A" w:rsidRDefault="005D0A1A" w14:paraId="20C33ED7" w14:textId="77777777">
      <w:pPr>
        <w:rPr>
          <w:rFonts w:cstheme="minorHAnsi"/>
          <w:color w:val="000000" w:themeColor="text1"/>
        </w:rPr>
      </w:pPr>
    </w:p>
    <w:p w:rsidR="005D0A1A" w:rsidP="005D0A1A" w:rsidRDefault="005D0A1A" w14:paraId="7D4E82F6" w14:textId="77777777">
      <w:pPr>
        <w:pStyle w:val="Heading3"/>
        <w:rPr>
          <w:rFonts w:ascii="Calibri Light" w:hAnsi="Calibri Light"/>
          <w:color w:val="1F3763"/>
        </w:rPr>
      </w:pPr>
      <w:r w:rsidRPr="7FB932B3">
        <w:t>Specific project proposals:</w:t>
      </w:r>
    </w:p>
    <w:p w:rsidR="005D0A1A" w:rsidP="005D0A1A" w:rsidRDefault="005D0A1A" w14:paraId="480314CC" w14:textId="77777777">
      <w:pPr>
        <w:rPr>
          <w:rFonts w:cstheme="minorHAnsi"/>
          <w:color w:val="000000" w:themeColor="text1"/>
        </w:rPr>
      </w:pPr>
    </w:p>
    <w:p w:rsidRPr="001F61AC" w:rsidR="005D0A1A" w:rsidP="005D0A1A" w:rsidRDefault="005D0A1A" w14:paraId="3941B2A6" w14:textId="77777777">
      <w:pPr>
        <w:rPr>
          <w:rFonts w:cstheme="minorHAnsi"/>
        </w:rPr>
      </w:pPr>
      <w:r w:rsidRPr="001F61AC">
        <w:rPr>
          <w:rFonts w:cstheme="minorHAnsi"/>
          <w:color w:val="000000" w:themeColor="text1"/>
        </w:rPr>
        <w:t>Please contact directly for further information</w:t>
      </w:r>
    </w:p>
    <w:p w:rsidR="005D0A1A" w:rsidP="005D0A1A" w:rsidRDefault="005D0A1A" w14:paraId="286F4A4C" w14:textId="77777777">
      <w:pPr>
        <w:rPr>
          <w:b/>
          <w:bCs/>
          <w:i/>
          <w:iCs/>
        </w:rPr>
      </w:pPr>
      <w:r w:rsidRPr="7FD3CFA3">
        <w:rPr>
          <w:rStyle w:val="Heading3Char"/>
          <w:rFonts w:asciiTheme="minorHAnsi" w:hAnsiTheme="minorHAnsi" w:eastAsiaTheme="minorEastAsia" w:cstheme="minorBidi"/>
          <w:bCs/>
          <w:i/>
          <w:iCs/>
          <w:sz w:val="22"/>
          <w:szCs w:val="22"/>
        </w:rPr>
        <w:t>These pages were reviewed/updated:</w:t>
      </w:r>
      <w:r w:rsidRPr="7FD3CFA3">
        <w:rPr>
          <w:b/>
          <w:bCs/>
          <w:i/>
          <w:iCs/>
        </w:rPr>
        <w:t xml:space="preserve"> </w:t>
      </w:r>
      <w:r>
        <w:rPr>
          <w:b/>
          <w:bCs/>
          <w:i/>
          <w:iCs/>
        </w:rPr>
        <w:t>27/09/2022</w:t>
      </w:r>
    </w:p>
    <w:p w:rsidR="005D0A1A" w:rsidP="005D0A1A" w:rsidRDefault="005D0A1A" w14:paraId="5081FDBB" w14:textId="77777777">
      <w:pPr>
        <w:spacing w:after="0" w:line="240" w:lineRule="auto"/>
        <w:rPr>
          <w:rFonts w:eastAsia="Times New Roman" w:cstheme="minorHAnsi"/>
          <w:color w:val="000000"/>
          <w:lang w:eastAsia="en-GB"/>
        </w:rPr>
      </w:pPr>
    </w:p>
    <w:p w:rsidRPr="00C32BFF" w:rsidR="005D0A1A" w:rsidP="005D0A1A" w:rsidRDefault="005D0A1A" w14:paraId="25EFCAA6" w14:textId="77777777">
      <w:pPr>
        <w:spacing w:after="0" w:line="240" w:lineRule="auto"/>
        <w:rPr>
          <w:rFonts w:eastAsia="Times New Roman" w:cstheme="minorHAnsi"/>
          <w:color w:val="000000"/>
          <w:lang w:eastAsia="en-GB"/>
        </w:rPr>
      </w:pPr>
    </w:p>
    <w:p w:rsidR="005D0A1A" w:rsidP="005D0A1A" w:rsidRDefault="005D0A1A" w14:paraId="7B3E025D" w14:textId="77777777">
      <w:pPr>
        <w:pStyle w:val="Heading3"/>
        <w:rPr>
          <w:rFonts w:ascii="Calibri Light" w:hAnsi="Calibri Light"/>
          <w:color w:val="1F3763"/>
        </w:rPr>
      </w:pPr>
      <w:r w:rsidRPr="7FB932B3">
        <w:t>Specific project proposals:</w:t>
      </w:r>
    </w:p>
    <w:p w:rsidR="005D0A1A" w:rsidP="005D0A1A" w:rsidRDefault="005D0A1A" w14:paraId="14EDB59B" w14:textId="77777777">
      <w:pPr>
        <w:spacing w:line="240" w:lineRule="exact"/>
        <w:rPr>
          <w:rFonts w:ascii="Calibri" w:hAnsi="Calibri" w:eastAsia="Calibri" w:cs="Calibri"/>
        </w:rPr>
      </w:pPr>
    </w:p>
    <w:p w:rsidR="005D0A1A" w:rsidP="005D0A1A" w:rsidRDefault="005D0A1A" w14:paraId="7E5CACAF" w14:textId="77777777">
      <w:pPr>
        <w:pStyle w:val="NoSpacing"/>
      </w:pPr>
    </w:p>
    <w:p w:rsidRPr="002302D4" w:rsidR="005D0A1A" w:rsidP="005D0A1A" w:rsidRDefault="005D0A1A" w14:paraId="4459AA50" w14:textId="77777777">
      <w:pPr>
        <w:pStyle w:val="NoSpacing"/>
      </w:pPr>
      <w:r>
        <w:t>Please contact directly for further information.</w:t>
      </w:r>
    </w:p>
    <w:p w:rsidR="005D0A1A" w:rsidP="005D0A1A" w:rsidRDefault="005D0A1A" w14:paraId="3EE798E7" w14:textId="77777777">
      <w:pPr>
        <w:pStyle w:val="NoSpacing"/>
      </w:pPr>
    </w:p>
    <w:p w:rsidR="005D0A1A" w:rsidP="005D0A1A" w:rsidRDefault="005D0A1A" w14:paraId="55E1A797" w14:textId="77777777">
      <w:r>
        <w:br w:type="page"/>
      </w:r>
    </w:p>
    <w:p w:rsidR="005D0A1A" w:rsidP="005D0A1A" w:rsidRDefault="005D0A1A" w14:paraId="4CE7253F" w14:textId="77777777"/>
    <w:p w:rsidR="005D0A1A" w:rsidP="005D0A1A" w:rsidRDefault="005D0A1A" w14:paraId="5A8CB01C" w14:textId="77777777">
      <w:pPr>
        <w:pStyle w:val="Title"/>
        <w:rPr>
          <w:rFonts w:ascii="Calibri Light" w:hAnsi="Calibri Light"/>
        </w:rPr>
      </w:pPr>
      <w:r w:rsidRPr="7FB932B3">
        <w:t>Project proposal</w:t>
      </w:r>
    </w:p>
    <w:p w:rsidRPr="003565FC" w:rsidR="005D0A1A" w:rsidP="005D0A1A" w:rsidRDefault="005D0A1A" w14:paraId="624D1449" w14:textId="77777777">
      <w:pPr>
        <w:pStyle w:val="Heading1"/>
        <w:rPr>
          <w:b w:val="0"/>
          <w:bCs/>
        </w:rPr>
      </w:pPr>
      <w:r w:rsidRPr="003565FC">
        <w:rPr>
          <w:rStyle w:val="Heading3Char"/>
          <w:b/>
          <w:bCs/>
        </w:rPr>
        <w:t>Title</w:t>
      </w:r>
      <w:r w:rsidRPr="003565FC">
        <w:rPr>
          <w:rStyle w:val="Heading3Char"/>
        </w:rPr>
        <w:t>:</w:t>
      </w:r>
      <w:r>
        <w:rPr>
          <w:rStyle w:val="Heading3Char"/>
        </w:rPr>
        <w:t xml:space="preserve"> </w:t>
      </w:r>
      <w:r w:rsidRPr="005A03E5">
        <w:rPr>
          <w:rStyle w:val="Heading3Char"/>
          <w:b/>
          <w:bCs/>
        </w:rPr>
        <w:t>Projects in</w:t>
      </w:r>
      <w:r>
        <w:rPr>
          <w:rStyle w:val="Heading3Char"/>
        </w:rPr>
        <w:t xml:space="preserve"> </w:t>
      </w:r>
      <w:r>
        <w:rPr>
          <w:rStyle w:val="Heading3Char"/>
          <w:b/>
          <w:bCs/>
        </w:rPr>
        <w:t>Infectious and autoimmune-related disease</w:t>
      </w:r>
    </w:p>
    <w:p w:rsidR="005D0A1A" w:rsidP="005D0A1A" w:rsidRDefault="005D0A1A" w14:paraId="421026DC" w14:textId="77777777">
      <w:pPr>
        <w:rPr>
          <w:rFonts w:ascii="Calibri" w:hAnsi="Calibri" w:eastAsia="Calibri" w:cs="Calibri"/>
        </w:rPr>
      </w:pPr>
      <w:r w:rsidRPr="003565FC">
        <w:rPr>
          <w:rStyle w:val="Heading3Char"/>
        </w:rPr>
        <w:t>Supervisors:</w:t>
      </w:r>
      <w:r w:rsidRPr="7FB932B3">
        <w:rPr>
          <w:rFonts w:ascii="Calibri" w:hAnsi="Calibri" w:eastAsia="Calibri" w:cs="Calibri"/>
        </w:rPr>
        <w:t xml:space="preserve"> </w:t>
      </w:r>
      <w:r>
        <w:rPr>
          <w:rFonts w:ascii="Calibri" w:hAnsi="Calibri" w:eastAsia="Calibri" w:cs="Calibri"/>
        </w:rPr>
        <w:t>Stephen Sansom, Paul Bowness</w:t>
      </w:r>
    </w:p>
    <w:p w:rsidR="005D0A1A" w:rsidP="005D0A1A" w:rsidRDefault="005D0A1A" w14:paraId="00AFA6CF" w14:textId="77777777">
      <w:pPr>
        <w:rPr>
          <w:rFonts w:ascii="Calibri" w:hAnsi="Calibri" w:eastAsia="Calibri" w:cs="Calibri"/>
        </w:rPr>
      </w:pPr>
      <w:r w:rsidRPr="7FD3CFA3">
        <w:rPr>
          <w:rStyle w:val="Heading3Char"/>
        </w:rPr>
        <w:t>Wet/dry lab mix (</w:t>
      </w:r>
      <w:proofErr w:type="spellStart"/>
      <w:r w:rsidRPr="7FD3CFA3">
        <w:rPr>
          <w:rStyle w:val="Heading3Char"/>
        </w:rPr>
        <w:t>approx</w:t>
      </w:r>
      <w:proofErr w:type="spellEnd"/>
      <w:r w:rsidRPr="7FD3CFA3">
        <w:rPr>
          <w:rStyle w:val="Heading3Char"/>
        </w:rPr>
        <w:t>)</w:t>
      </w:r>
      <w:r w:rsidRPr="7FD3CFA3">
        <w:rPr>
          <w:rFonts w:ascii="Calibri" w:hAnsi="Calibri" w:eastAsia="Calibri" w:cs="Calibri"/>
        </w:rPr>
        <w:t xml:space="preserve">: </w:t>
      </w:r>
      <w:r>
        <w:rPr>
          <w:rFonts w:ascii="Calibri" w:hAnsi="Calibri" w:eastAsia="Calibri" w:cs="Calibri"/>
        </w:rPr>
        <w:t>20</w:t>
      </w:r>
      <w:r w:rsidRPr="7FD3CFA3">
        <w:rPr>
          <w:rFonts w:ascii="Calibri" w:hAnsi="Calibri" w:eastAsia="Calibri" w:cs="Calibri"/>
        </w:rPr>
        <w:t xml:space="preserve">% wet lab, </w:t>
      </w:r>
      <w:r>
        <w:rPr>
          <w:rFonts w:ascii="Calibri" w:hAnsi="Calibri" w:eastAsia="Calibri" w:cs="Calibri"/>
        </w:rPr>
        <w:t>80</w:t>
      </w:r>
      <w:r w:rsidRPr="7FD3CFA3">
        <w:rPr>
          <w:rFonts w:ascii="Calibri" w:hAnsi="Calibri" w:eastAsia="Calibri" w:cs="Calibri"/>
        </w:rPr>
        <w:t>% dry lab</w:t>
      </w:r>
    </w:p>
    <w:p w:rsidR="005D0A1A" w:rsidP="005D0A1A" w:rsidRDefault="005D0A1A" w14:paraId="6D9F015A" w14:textId="77777777">
      <w:pPr>
        <w:pStyle w:val="Heading3"/>
      </w:pPr>
      <w:r w:rsidRPr="00C777DC">
        <w:t>Description:</w:t>
      </w:r>
    </w:p>
    <w:p w:rsidR="005D0A1A" w:rsidP="005D0A1A" w:rsidRDefault="005D0A1A" w14:paraId="0803D5B5" w14:textId="77777777">
      <w:pPr>
        <w:pStyle w:val="NoSpacing"/>
        <w:rPr>
          <w:rFonts w:cstheme="minorHAnsi"/>
          <w:color w:val="000000" w:themeColor="text1"/>
        </w:rPr>
      </w:pPr>
    </w:p>
    <w:p w:rsidR="005D0A1A" w:rsidP="4824D475" w:rsidRDefault="005D0A1A" w14:paraId="162A3116" w14:textId="7FD9E067">
      <w:pPr>
        <w:pStyle w:val="NoSpacing"/>
        <w:rPr>
          <w:rFonts w:cs="Calibri" w:cstheme="minorAscii"/>
        </w:rPr>
      </w:pPr>
      <w:r w:rsidRPr="4824D475" w:rsidR="005D0A1A">
        <w:rPr>
          <w:rFonts w:cs="Calibri" w:cstheme="minorAscii"/>
          <w:color w:val="000000" w:themeColor="text1" w:themeTint="FF" w:themeShade="FF"/>
        </w:rPr>
        <w:t xml:space="preserve">Our research involves the generation and analysis of </w:t>
      </w:r>
      <w:r w:rsidRPr="4824D475" w:rsidR="005D0A1A">
        <w:rPr>
          <w:rFonts w:cs="Calibri" w:cstheme="minorAscii"/>
          <w:color w:val="000000" w:themeColor="text1" w:themeTint="FF" w:themeShade="FF"/>
        </w:rPr>
        <w:t xml:space="preserve">bulk, </w:t>
      </w:r>
      <w:r w:rsidRPr="4824D475" w:rsidR="005D0A1A">
        <w:rPr>
          <w:rFonts w:cs="Calibri" w:cstheme="minorAscii"/>
          <w:color w:val="000000" w:themeColor="text1" w:themeTint="FF" w:themeShade="FF"/>
        </w:rPr>
        <w:t>multi-modal single-</w:t>
      </w:r>
      <w:r w:rsidRPr="4824D475" w:rsidR="005D0A1A">
        <w:rPr>
          <w:rFonts w:cs="Calibri" w:cstheme="minorAscii"/>
          <w:color w:val="000000" w:themeColor="text1" w:themeTint="FF" w:themeShade="FF"/>
        </w:rPr>
        <w:t>cell</w:t>
      </w:r>
      <w:r w:rsidRPr="4824D475" w:rsidR="005D0A1A">
        <w:rPr>
          <w:rFonts w:cs="Calibri" w:cstheme="minorAscii"/>
          <w:color w:val="000000" w:themeColor="text1" w:themeTint="FF" w:themeShade="FF"/>
        </w:rPr>
        <w:t xml:space="preserve"> </w:t>
      </w:r>
      <w:r w:rsidRPr="4824D475" w:rsidR="005D0A1A">
        <w:rPr>
          <w:rFonts w:cs="Calibri" w:cstheme="minorAscii"/>
          <w:color w:val="000000" w:themeColor="text1" w:themeTint="FF" w:themeShade="FF"/>
        </w:rPr>
        <w:t xml:space="preserve">and spatial genomics </w:t>
      </w:r>
      <w:r w:rsidRPr="4824D475" w:rsidR="005D0A1A">
        <w:rPr>
          <w:rFonts w:cs="Calibri" w:cstheme="minorAscii"/>
          <w:color w:val="000000" w:themeColor="text1" w:themeTint="FF" w:themeShade="FF"/>
        </w:rPr>
        <w:t xml:space="preserve">datasets from human patients. </w:t>
      </w:r>
      <w:r w:rsidRPr="4824D475" w:rsidR="005D0A1A">
        <w:rPr>
          <w:rFonts w:cs="Calibri" w:cstheme="minorAscii"/>
        </w:rPr>
        <w:t>For data generation, the</w:t>
      </w:r>
      <w:r w:rsidRPr="4824D475" w:rsidR="005D0A1A">
        <w:rPr>
          <w:rFonts w:cs="Calibri" w:cstheme="minorAscii"/>
        </w:rPr>
        <w:t xml:space="preserve"> group has the 10x Chromium and BD rhapsody single cell and the </w:t>
      </w:r>
      <w:proofErr w:type="spellStart"/>
      <w:r w:rsidRPr="4824D475" w:rsidR="005D0A1A">
        <w:rPr>
          <w:rFonts w:cs="Calibri" w:cstheme="minorAscii"/>
        </w:rPr>
        <w:t>nanoString</w:t>
      </w:r>
      <w:proofErr w:type="spellEnd"/>
      <w:r w:rsidRPr="4824D475" w:rsidR="005D0A1A">
        <w:rPr>
          <w:rFonts w:cs="Calibri" w:cstheme="minorAscii"/>
        </w:rPr>
        <w:t xml:space="preserve"> </w:t>
      </w:r>
      <w:proofErr w:type="spellStart"/>
      <w:r w:rsidRPr="4824D475" w:rsidR="005D0A1A">
        <w:rPr>
          <w:rFonts w:cs="Calibri" w:cstheme="minorAscii"/>
        </w:rPr>
        <w:t>GeoMx</w:t>
      </w:r>
      <w:proofErr w:type="spellEnd"/>
      <w:r w:rsidRPr="4824D475" w:rsidR="005D0A1A">
        <w:rPr>
          <w:rFonts w:cs="Calibri" w:cstheme="minorAscii"/>
        </w:rPr>
        <w:t xml:space="preserve"> spatial transcriptomics platforms. We are expecting delivery of the </w:t>
      </w:r>
      <w:proofErr w:type="gramStart"/>
      <w:r w:rsidRPr="4824D475" w:rsidR="005D0A1A">
        <w:rPr>
          <w:rFonts w:cs="Calibri" w:cstheme="minorAscii"/>
        </w:rPr>
        <w:t>higher-resolution</w:t>
      </w:r>
      <w:proofErr w:type="gramEnd"/>
      <w:r w:rsidRPr="4824D475" w:rsidR="005D0A1A">
        <w:rPr>
          <w:rFonts w:cs="Calibri" w:cstheme="minorAscii"/>
        </w:rPr>
        <w:t xml:space="preserve"> </w:t>
      </w:r>
      <w:proofErr w:type="spellStart"/>
      <w:r w:rsidRPr="4824D475" w:rsidR="005D0A1A">
        <w:rPr>
          <w:rFonts w:cs="Calibri" w:cstheme="minorAscii"/>
        </w:rPr>
        <w:t>nanoString</w:t>
      </w:r>
      <w:proofErr w:type="spellEnd"/>
      <w:r w:rsidRPr="4824D475" w:rsidR="005D0A1A">
        <w:rPr>
          <w:rFonts w:cs="Calibri" w:cstheme="minorAscii"/>
        </w:rPr>
        <w:t xml:space="preserve"> </w:t>
      </w:r>
      <w:proofErr w:type="spellStart"/>
      <w:r w:rsidRPr="4824D475" w:rsidR="005D0A1A">
        <w:rPr>
          <w:rFonts w:cs="Calibri" w:cstheme="minorAscii"/>
        </w:rPr>
        <w:t>CosMx</w:t>
      </w:r>
      <w:proofErr w:type="spellEnd"/>
      <w:r w:rsidRPr="4824D475" w:rsidR="005D0A1A">
        <w:rPr>
          <w:rFonts w:cs="Calibri" w:cstheme="minorAscii"/>
        </w:rPr>
        <w:t xml:space="preserve"> spatial transcriptomics platform later this year. </w:t>
      </w:r>
    </w:p>
    <w:p w:rsidR="005D0A1A" w:rsidP="005D0A1A" w:rsidRDefault="005D0A1A" w14:paraId="6BA9D289" w14:textId="77777777">
      <w:pPr>
        <w:pStyle w:val="NoSpacing"/>
        <w:rPr>
          <w:rFonts w:cstheme="minorHAnsi"/>
        </w:rPr>
      </w:pPr>
    </w:p>
    <w:p w:rsidRPr="001F61AC" w:rsidR="005D0A1A" w:rsidP="005D0A1A" w:rsidRDefault="005D0A1A" w14:paraId="6CFEBECA" w14:textId="77777777">
      <w:pPr>
        <w:pStyle w:val="NoSpacing"/>
        <w:rPr>
          <w:rFonts w:cstheme="minorHAnsi"/>
          <w:color w:val="000000" w:themeColor="text1"/>
        </w:rPr>
      </w:pPr>
      <w:r w:rsidRPr="001F61AC">
        <w:rPr>
          <w:rFonts w:cstheme="minorHAnsi"/>
          <w:color w:val="000000" w:themeColor="text1"/>
        </w:rPr>
        <w:t>Currently, we have opportunities for computational projects in two areas:</w:t>
      </w:r>
    </w:p>
    <w:p w:rsidRPr="001F61AC" w:rsidR="005D0A1A" w:rsidP="005D0A1A" w:rsidRDefault="005D0A1A" w14:paraId="03EA3051" w14:textId="77777777">
      <w:pPr>
        <w:pStyle w:val="NoSpacing"/>
        <w:rPr>
          <w:rFonts w:cstheme="minorHAnsi"/>
          <w:color w:val="000000" w:themeColor="text1"/>
        </w:rPr>
      </w:pPr>
    </w:p>
    <w:p w:rsidR="005D0A1A" w:rsidP="4824D475" w:rsidRDefault="005D0A1A" w14:paraId="4A4C3A50" w14:textId="5417537A">
      <w:pPr>
        <w:pStyle w:val="NoSpacing"/>
        <w:numPr>
          <w:ilvl w:val="0"/>
          <w:numId w:val="12"/>
        </w:numPr>
        <w:ind w:left="360"/>
        <w:rPr>
          <w:rFonts w:cs="Calibri" w:cstheme="minorAscii"/>
          <w:color w:val="000000" w:themeColor="text1"/>
        </w:rPr>
      </w:pPr>
      <w:r w:rsidRPr="4824D475" w:rsidR="005D0A1A">
        <w:rPr>
          <w:rFonts w:cs="Calibri" w:cstheme="minorAscii"/>
          <w:color w:val="000000" w:themeColor="text1" w:themeTint="FF" w:themeShade="FF"/>
          <w:u w:val="single"/>
        </w:rPr>
        <w:t>Network analysis of cellular pathotypes in inflammatory bowel disease</w:t>
      </w:r>
      <w:r w:rsidRPr="4824D475" w:rsidR="005D0A1A">
        <w:rPr>
          <w:rFonts w:cs="Calibri" w:cstheme="minorAscii"/>
          <w:color w:val="000000" w:themeColor="text1" w:themeTint="FF" w:themeShade="FF"/>
        </w:rPr>
        <w:t>. In our initial studies we applied weighted gene co-expression (WGCNA) to bulk RNA-</w:t>
      </w:r>
      <w:proofErr w:type="spellStart"/>
      <w:r w:rsidRPr="4824D475" w:rsidR="005D0A1A">
        <w:rPr>
          <w:rFonts w:cs="Calibri" w:cstheme="minorAscii"/>
          <w:color w:val="000000" w:themeColor="text1" w:themeTint="FF" w:themeShade="FF"/>
        </w:rPr>
        <w:t>seq</w:t>
      </w:r>
      <w:proofErr w:type="spellEnd"/>
      <w:r w:rsidRPr="4824D475" w:rsidR="005D0A1A">
        <w:rPr>
          <w:rFonts w:cs="Calibri" w:cstheme="minorAscii"/>
          <w:color w:val="000000" w:themeColor="text1" w:themeTint="FF" w:themeShade="FF"/>
        </w:rPr>
        <w:t xml:space="preserve"> profiles from ~100 patients. In this project</w:t>
      </w:r>
      <w:r w:rsidRPr="4824D475" w:rsidR="24BEBFA4">
        <w:rPr>
          <w:rFonts w:cs="Calibri" w:cstheme="minorAscii"/>
          <w:color w:val="000000" w:themeColor="text1" w:themeTint="FF" w:themeShade="FF"/>
        </w:rPr>
        <w:t>,</w:t>
      </w:r>
      <w:r w:rsidRPr="4824D475" w:rsidR="005D0A1A">
        <w:rPr>
          <w:rFonts w:cs="Calibri" w:cstheme="minorAscii"/>
          <w:color w:val="000000" w:themeColor="text1" w:themeTint="FF" w:themeShade="FF"/>
        </w:rPr>
        <w:t xml:space="preserve"> you will use more advanced kernel clustering, modularity optimisation and random walk-based algorithms to perform network module identification using a larger RNA-</w:t>
      </w:r>
      <w:r w:rsidRPr="4824D475" w:rsidR="005D0A1A">
        <w:rPr>
          <w:rFonts w:cs="Calibri" w:cstheme="minorAscii"/>
          <w:color w:val="000000" w:themeColor="text1" w:themeTint="FF" w:themeShade="FF"/>
        </w:rPr>
        <w:t>seq</w:t>
      </w:r>
      <w:r w:rsidRPr="4824D475" w:rsidR="005D0A1A">
        <w:rPr>
          <w:rFonts w:cs="Calibri" w:cstheme="minorAscii"/>
          <w:color w:val="000000" w:themeColor="text1" w:themeTint="FF" w:themeShade="FF"/>
        </w:rPr>
        <w:t xml:space="preserve"> dataset from ~1000 patients (IBD Plexus cohorts). The initial goal of the project will be to compare the ability of the algorithms to recover known heterogeneity. The best approach(es) will then be taken forward for novel pathotype discovery. </w:t>
      </w:r>
      <w:r w:rsidRPr="4824D475" w:rsidR="2CDA57BF">
        <w:rPr>
          <w:rFonts w:cs="Calibri" w:cstheme="minorAscii"/>
          <w:color w:val="000000" w:themeColor="text1" w:themeTint="FF" w:themeShade="FF"/>
        </w:rPr>
        <w:t>T</w:t>
      </w:r>
      <w:r w:rsidRPr="4824D475" w:rsidR="005D0A1A">
        <w:rPr>
          <w:rFonts w:cs="Calibri" w:cstheme="minorAscii"/>
          <w:color w:val="000000" w:themeColor="text1" w:themeTint="FF" w:themeShade="FF"/>
        </w:rPr>
        <w:t xml:space="preserve">he project will also involve the analysis of single-cell datasets for cell type deconvolution. Discovered pathotypes will be further investigated using spatial transcriptomics and </w:t>
      </w:r>
      <w:r w:rsidRPr="4824D475" w:rsidR="1E018CFE">
        <w:rPr>
          <w:rFonts w:cs="Calibri" w:cstheme="minorAscii"/>
          <w:color w:val="000000" w:themeColor="text1" w:themeTint="FF" w:themeShade="FF"/>
        </w:rPr>
        <w:t xml:space="preserve">experimental </w:t>
      </w:r>
      <w:r w:rsidRPr="4824D475" w:rsidR="005D0A1A">
        <w:rPr>
          <w:rFonts w:cs="Calibri" w:cstheme="minorAscii"/>
          <w:color w:val="000000" w:themeColor="text1" w:themeTint="FF" w:themeShade="FF"/>
        </w:rPr>
        <w:t xml:space="preserve">approaches in mouse models. The project will be performed in close collaboration with the group of Professor Fiona Powrie and the wider MRC project team. </w:t>
      </w:r>
    </w:p>
    <w:p w:rsidR="005D0A1A" w:rsidP="005D0A1A" w:rsidRDefault="005D0A1A" w14:paraId="6965F350" w14:textId="77777777">
      <w:pPr>
        <w:pStyle w:val="NoSpacing"/>
        <w:rPr>
          <w:rFonts w:cstheme="minorHAnsi"/>
          <w:color w:val="000000" w:themeColor="text1"/>
        </w:rPr>
      </w:pPr>
    </w:p>
    <w:p w:rsidRPr="001F61AC" w:rsidR="005D0A1A" w:rsidP="4824D475" w:rsidRDefault="005D0A1A" w14:paraId="0734459E" w14:textId="77777777" w14:noSpellErr="1">
      <w:pPr>
        <w:pStyle w:val="NoSpacing"/>
        <w:numPr>
          <w:ilvl w:val="0"/>
          <w:numId w:val="12"/>
        </w:numPr>
        <w:ind w:left="360"/>
        <w:rPr>
          <w:rFonts w:cs="Calibri" w:cstheme="minorAscii"/>
          <w:color w:val="000000" w:themeColor="text1"/>
        </w:rPr>
      </w:pPr>
      <w:r w:rsidRPr="4824D475" w:rsidR="005D0A1A">
        <w:rPr>
          <w:rFonts w:cs="Calibri" w:cstheme="minorAscii"/>
          <w:color w:val="000000" w:themeColor="text1" w:themeTint="FF" w:themeShade="FF"/>
          <w:u w:val="single"/>
        </w:rPr>
        <w:t>Investigating the role of HLA-B*27 in ankylosing spondylitis</w:t>
      </w:r>
      <w:r w:rsidRPr="4824D475" w:rsidR="005D0A1A">
        <w:rPr>
          <w:rFonts w:cs="Calibri" w:cstheme="minorAscii"/>
          <w:color w:val="000000" w:themeColor="text1" w:themeTint="FF" w:themeShade="FF"/>
        </w:rPr>
        <w:t xml:space="preserve">. </w:t>
      </w:r>
      <w:r w:rsidRPr="4824D475" w:rsidR="005D0A1A">
        <w:rPr>
          <w:rFonts w:cs="Calibri" w:cstheme="minorAscii"/>
          <w:color w:val="000000" w:themeColor="text1" w:themeTint="FF" w:themeShade="FF"/>
        </w:rPr>
        <w:t xml:space="preserve">Ankylosing spondylitis is a common form of arthritis for which the cellular causes remain mysterious despite a remarkably strong genetic association with HLA-B*27 (odds ratio=131). Projects in this area will use single-cell </w:t>
      </w:r>
      <w:r w:rsidRPr="4824D475" w:rsidR="005D0A1A">
        <w:rPr>
          <w:rFonts w:cs="Calibri" w:cstheme="minorAscii"/>
          <w:color w:val="000000" w:themeColor="text1" w:themeTint="FF" w:themeShade="FF"/>
        </w:rPr>
        <w:t xml:space="preserve">and spatial genomics </w:t>
      </w:r>
      <w:r w:rsidRPr="4824D475" w:rsidR="005D0A1A">
        <w:rPr>
          <w:rFonts w:cs="Calibri" w:cstheme="minorAscii"/>
          <w:color w:val="000000" w:themeColor="text1" w:themeTint="FF" w:themeShade="FF"/>
        </w:rPr>
        <w:t xml:space="preserve">data from human patients to evaluate three competing biological hypotheses of how HLA-B*27 might act to initiate disease (the arthritogenic peptide hypothesis, the ER stress </w:t>
      </w:r>
      <w:r w:rsidRPr="4824D475" w:rsidR="005D0A1A">
        <w:rPr>
          <w:rFonts w:cs="Calibri" w:cstheme="minorAscii"/>
          <w:color w:val="000000" w:themeColor="text1" w:themeTint="FF" w:themeShade="FF"/>
        </w:rPr>
        <w:t>hypothesis</w:t>
      </w:r>
      <w:r w:rsidRPr="4824D475" w:rsidR="005D0A1A">
        <w:rPr>
          <w:rFonts w:cs="Calibri" w:cstheme="minorAscii"/>
          <w:color w:val="000000" w:themeColor="text1" w:themeTint="FF" w:themeShade="FF"/>
        </w:rPr>
        <w:t xml:space="preserve"> and the free-heavy chain hypothesis). This work will involve the modelling of cell-cell interactions and the integration of spatial and genetic data. It will be co-supervised by Prof Paul Bowness.</w:t>
      </w:r>
    </w:p>
    <w:p w:rsidR="005D0A1A" w:rsidP="005D0A1A" w:rsidRDefault="005D0A1A" w14:paraId="7B5F740B" w14:textId="77777777">
      <w:pPr>
        <w:pStyle w:val="NoSpacing"/>
      </w:pPr>
    </w:p>
    <w:p w:rsidR="005D0A1A" w:rsidP="005D0A1A" w:rsidRDefault="005D0A1A" w14:paraId="17F3CC4D" w14:textId="77777777">
      <w:pPr>
        <w:pStyle w:val="Heading3"/>
        <w:rPr>
          <w:rFonts w:ascii="Calibri Light" w:hAnsi="Calibri Light"/>
          <w:color w:val="1F3763"/>
        </w:rPr>
      </w:pPr>
      <w:r w:rsidRPr="7FB932B3">
        <w:t>Training Opportunities</w:t>
      </w:r>
      <w:r>
        <w:t>:</w:t>
      </w:r>
    </w:p>
    <w:p w:rsidRPr="001F61AC" w:rsidR="005D0A1A" w:rsidP="4824D475" w:rsidRDefault="005D0A1A" w14:paraId="7EF154A6" w14:textId="7F97D932">
      <w:pPr>
        <w:rPr>
          <w:rFonts w:cs="Calibri" w:cstheme="minorAscii"/>
        </w:rPr>
      </w:pPr>
      <w:r w:rsidRPr="4824D475" w:rsidR="005D0A1A">
        <w:rPr>
          <w:rFonts w:cs="Calibri" w:cstheme="minorAscii"/>
        </w:rPr>
        <w:t xml:space="preserve">You will learn how to </w:t>
      </w:r>
      <w:r w:rsidRPr="4824D475" w:rsidR="005D0A1A">
        <w:rPr>
          <w:rFonts w:cs="Calibri" w:cstheme="minorAscii"/>
        </w:rPr>
        <w:t>use network approaches to model large transcriptomic</w:t>
      </w:r>
      <w:r w:rsidRPr="4824D475" w:rsidR="73E9AC46">
        <w:rPr>
          <w:rFonts w:cs="Calibri" w:cstheme="minorAscii"/>
        </w:rPr>
        <w:t>s</w:t>
      </w:r>
      <w:r w:rsidRPr="4824D475" w:rsidR="005D0A1A">
        <w:rPr>
          <w:rFonts w:cs="Calibri" w:cstheme="minorAscii"/>
        </w:rPr>
        <w:t xml:space="preserve"> dataset and to </w:t>
      </w:r>
      <w:r w:rsidRPr="4824D475" w:rsidR="005D0A1A">
        <w:rPr>
          <w:rFonts w:cs="Calibri" w:cstheme="minorAscii"/>
        </w:rPr>
        <w:t xml:space="preserve">analyse and interpret single-cell </w:t>
      </w:r>
      <w:r w:rsidRPr="4824D475" w:rsidR="005D0A1A">
        <w:rPr>
          <w:rFonts w:cs="Calibri" w:cstheme="minorAscii"/>
        </w:rPr>
        <w:t xml:space="preserve">genomics </w:t>
      </w:r>
      <w:r w:rsidRPr="4824D475" w:rsidR="005D0A1A">
        <w:rPr>
          <w:rFonts w:cs="Calibri" w:cstheme="minorAscii"/>
        </w:rPr>
        <w:t>data. This will involve writing bioinformatics pipelines in Python, performing statistical analysis and data visualisation in R and the use of high-performance compute clusters.</w:t>
      </w:r>
      <w:r w:rsidRPr="4824D475" w:rsidR="005D0A1A">
        <w:rPr>
          <w:rFonts w:cs="Calibri" w:cstheme="minorAscii"/>
        </w:rPr>
        <w:t xml:space="preserve"> You will have the opportunity to work closely with wet-lab and clinical colleagues.</w:t>
      </w:r>
    </w:p>
    <w:p w:rsidR="005D0A1A" w:rsidP="005D0A1A" w:rsidRDefault="005D0A1A" w14:paraId="0B496ABB" w14:textId="77777777">
      <w:pPr>
        <w:pStyle w:val="Heading3"/>
        <w:rPr>
          <w:rFonts w:ascii="Calibri Light" w:hAnsi="Calibri Light"/>
          <w:color w:val="1F3763"/>
        </w:rPr>
      </w:pPr>
      <w:r w:rsidRPr="7FB932B3">
        <w:t>Background reading / references</w:t>
      </w:r>
      <w:r>
        <w:t>:</w:t>
      </w:r>
    </w:p>
    <w:p w:rsidR="005D0A1A" w:rsidP="005D0A1A" w:rsidRDefault="005D0A1A" w14:paraId="1A903651" w14:textId="77777777">
      <w:pPr>
        <w:pStyle w:val="ListParagraph"/>
        <w:numPr>
          <w:ilvl w:val="0"/>
          <w:numId w:val="13"/>
        </w:numPr>
        <w:rPr>
          <w:rFonts w:cstheme="minorHAnsi"/>
          <w:iCs/>
        </w:rPr>
      </w:pPr>
      <w:r w:rsidRPr="00FF79F7">
        <w:rPr>
          <w:rFonts w:cstheme="minorHAnsi"/>
          <w:iCs/>
        </w:rPr>
        <w:t xml:space="preserve">IL-1-driven stromal-neutrophil interaction in deep ulcers defines a pathotype of therapy non-responsive inflammatory bowel disease. </w:t>
      </w:r>
      <w:r w:rsidRPr="00665923">
        <w:rPr>
          <w:color w:val="212121"/>
          <w:shd w:val="clear" w:color="auto" w:fill="FFFFFF"/>
        </w:rPr>
        <w:t xml:space="preserve">Friedrich </w:t>
      </w:r>
      <w:r>
        <w:rPr>
          <w:color w:val="212121"/>
          <w:shd w:val="clear" w:color="auto" w:fill="FFFFFF"/>
        </w:rPr>
        <w:t>M. et al.</w:t>
      </w:r>
      <w:r w:rsidRPr="00FF79F7">
        <w:rPr>
          <w:rFonts w:cstheme="minorHAnsi"/>
          <w:iCs/>
        </w:rPr>
        <w:t xml:space="preserve"> Nature Medicine. 2021</w:t>
      </w:r>
    </w:p>
    <w:p w:rsidR="005D0A1A" w:rsidP="005D0A1A" w:rsidRDefault="005D0A1A" w14:paraId="2980859D" w14:textId="77777777">
      <w:pPr>
        <w:pStyle w:val="ListParagraph"/>
        <w:numPr>
          <w:ilvl w:val="0"/>
          <w:numId w:val="13"/>
        </w:numPr>
        <w:rPr>
          <w:rFonts w:cstheme="minorHAnsi"/>
          <w:iCs/>
        </w:rPr>
      </w:pPr>
      <w:r w:rsidRPr="008324AF">
        <w:rPr>
          <w:color w:val="212121"/>
          <w:shd w:val="clear" w:color="auto" w:fill="FFFFFF"/>
        </w:rPr>
        <w:t>Deconvolution of monocyte responses in inflammatory bowel disease reveals an IL-1 cytokine network that regulates IL-23 in genetic and acquired IL-10 resistance.</w:t>
      </w:r>
      <w:r>
        <w:rPr>
          <w:color w:val="212121"/>
          <w:shd w:val="clear" w:color="auto" w:fill="FFFFFF"/>
        </w:rPr>
        <w:t xml:space="preserve"> </w:t>
      </w:r>
      <w:proofErr w:type="spellStart"/>
      <w:r w:rsidRPr="008324AF">
        <w:rPr>
          <w:color w:val="212121"/>
          <w:shd w:val="clear" w:color="auto" w:fill="FFFFFF"/>
        </w:rPr>
        <w:t>Aschenbrenner</w:t>
      </w:r>
      <w:proofErr w:type="spellEnd"/>
      <w:r w:rsidRPr="008324AF">
        <w:rPr>
          <w:color w:val="212121"/>
          <w:shd w:val="clear" w:color="auto" w:fill="FFFFFF"/>
        </w:rPr>
        <w:t xml:space="preserve"> D </w:t>
      </w:r>
      <w:r>
        <w:rPr>
          <w:color w:val="212121"/>
          <w:shd w:val="clear" w:color="auto" w:fill="FFFFFF"/>
        </w:rPr>
        <w:t xml:space="preserve">et al. </w:t>
      </w:r>
      <w:r w:rsidRPr="00FF79F7">
        <w:rPr>
          <w:color w:val="212121"/>
          <w:shd w:val="clear" w:color="auto" w:fill="FFFFFF"/>
        </w:rPr>
        <w:t>Gut</w:t>
      </w:r>
      <w:r>
        <w:rPr>
          <w:color w:val="212121"/>
          <w:shd w:val="clear" w:color="auto" w:fill="FFFFFF"/>
        </w:rPr>
        <w:t xml:space="preserve">, </w:t>
      </w:r>
      <w:r w:rsidRPr="008324AF">
        <w:rPr>
          <w:color w:val="212121"/>
          <w:shd w:val="clear" w:color="auto" w:fill="FFFFFF"/>
        </w:rPr>
        <w:t>2020</w:t>
      </w:r>
      <w:r>
        <w:rPr>
          <w:color w:val="212121"/>
          <w:shd w:val="clear" w:color="auto" w:fill="FFFFFF"/>
        </w:rPr>
        <w:t>.</w:t>
      </w:r>
    </w:p>
    <w:p w:rsidR="005D0A1A" w:rsidP="005D0A1A" w:rsidRDefault="005D0A1A" w14:paraId="429296C0" w14:textId="77777777">
      <w:pPr>
        <w:pStyle w:val="ListParagraph"/>
        <w:numPr>
          <w:ilvl w:val="0"/>
          <w:numId w:val="13"/>
        </w:numPr>
        <w:rPr>
          <w:rFonts w:cstheme="minorHAnsi"/>
          <w:iCs/>
        </w:rPr>
      </w:pPr>
      <w:r w:rsidRPr="00CC6BBF">
        <w:rPr>
          <w:rFonts w:cstheme="minorHAnsi"/>
          <w:iCs/>
        </w:rPr>
        <w:t>IRF5 guides monocytes toward an inflammatory CD11c+ macrophage phenotype and promotes intestinal inflammation. Alastair L Corbin, et. al. Science Immunology, 2020.</w:t>
      </w:r>
    </w:p>
    <w:p w:rsidRPr="00565E5B" w:rsidR="005D0A1A" w:rsidP="005D0A1A" w:rsidRDefault="005D0A1A" w14:paraId="0CAE1EDE" w14:textId="77777777">
      <w:pPr>
        <w:pStyle w:val="ListParagraph"/>
        <w:numPr>
          <w:ilvl w:val="0"/>
          <w:numId w:val="13"/>
        </w:numPr>
        <w:rPr>
          <w:rFonts w:cstheme="minorHAnsi"/>
          <w:iCs/>
        </w:rPr>
      </w:pPr>
      <w:r w:rsidRPr="00CC6BBF">
        <w:rPr>
          <w:rFonts w:cstheme="minorHAnsi"/>
          <w:iCs/>
        </w:rPr>
        <w:t>Distinct fibroblast subsets drive inflammation and damage in arthritis. Adam P. Croft, et. al. Nature, 2019</w:t>
      </w:r>
    </w:p>
    <w:p w:rsidRPr="005D0A1A" w:rsidR="7FB932B3" w:rsidP="00C16555" w:rsidRDefault="005D0A1A" w14:paraId="2D905E97" w14:textId="3DD82654">
      <w:pPr>
        <w:pStyle w:val="ListParagraph"/>
        <w:numPr>
          <w:ilvl w:val="0"/>
          <w:numId w:val="13"/>
        </w:numPr>
        <w:rPr>
          <w:rFonts w:cstheme="minorHAnsi"/>
          <w:iCs/>
        </w:rPr>
      </w:pPr>
      <w:r w:rsidRPr="00CC6BBF">
        <w:rPr>
          <w:rFonts w:cstheme="minorHAnsi"/>
          <w:iCs/>
        </w:rPr>
        <w:t xml:space="preserve">Progress in our understanding of the pathogenesis of ankylosing spondylitis. Simone D, Al </w:t>
      </w:r>
      <w:proofErr w:type="spellStart"/>
      <w:r w:rsidRPr="00CC6BBF">
        <w:rPr>
          <w:rFonts w:cstheme="minorHAnsi"/>
          <w:iCs/>
        </w:rPr>
        <w:t>Mossawi</w:t>
      </w:r>
      <w:proofErr w:type="spellEnd"/>
      <w:r w:rsidRPr="00CC6BBF">
        <w:rPr>
          <w:rFonts w:cstheme="minorHAnsi"/>
          <w:iCs/>
        </w:rPr>
        <w:t xml:space="preserve"> and Bowness</w:t>
      </w:r>
      <w:r>
        <w:rPr>
          <w:rFonts w:cstheme="minorHAnsi"/>
          <w:iCs/>
        </w:rPr>
        <w:t xml:space="preserve"> P. Rheumatology (Oxford), 2018</w:t>
      </w:r>
    </w:p>
    <w:sectPr w:rsidRPr="005D0A1A" w:rsidR="7FB932B3">
      <w:headerReference w:type="default" r:id="rId12"/>
      <w:footerReference w:type="defaul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124" w:rsidRDefault="00BF0124" w14:paraId="25DAA920" w14:textId="77777777">
      <w:pPr>
        <w:spacing w:after="0" w:line="240" w:lineRule="auto"/>
      </w:pPr>
      <w:r>
        <w:separator/>
      </w:r>
    </w:p>
  </w:endnote>
  <w:endnote w:type="continuationSeparator" w:id="0">
    <w:p w:rsidR="00BF0124" w:rsidRDefault="00BF0124" w14:paraId="49D8D2AD" w14:textId="77777777">
      <w:pPr>
        <w:spacing w:after="0" w:line="240" w:lineRule="auto"/>
      </w:pPr>
      <w:r>
        <w:continuationSeparator/>
      </w:r>
    </w:p>
  </w:endnote>
  <w:endnote w:type="continuationNotice" w:id="1">
    <w:p w:rsidR="00BF0124" w:rsidRDefault="00BF0124" w14:paraId="741936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tblGrid>
    <w:tr w:rsidR="7FD3CFA3" w:rsidTr="7FD3CFA3" w14:paraId="27769AF1" w14:textId="77777777">
      <w:tc>
        <w:tcPr>
          <w:tcW w:w="3005" w:type="dxa"/>
        </w:tcPr>
        <w:p w:rsidR="7FD3CFA3" w:rsidP="7FD3CFA3" w:rsidRDefault="7FD3CFA3" w14:paraId="111EA8BA" w14:textId="6C2A9936">
          <w:pPr>
            <w:pStyle w:val="Header"/>
            <w:jc w:val="center"/>
          </w:pPr>
        </w:p>
      </w:tc>
      <w:tc>
        <w:tcPr>
          <w:tcW w:w="3005" w:type="dxa"/>
        </w:tcPr>
        <w:p w:rsidR="7FD3CFA3" w:rsidP="7FD3CFA3" w:rsidRDefault="7FD3CFA3" w14:paraId="330EDF0C" w14:textId="70D7DF35">
          <w:pPr>
            <w:pStyle w:val="Header"/>
            <w:ind w:right="-115"/>
            <w:jc w:val="right"/>
          </w:pPr>
        </w:p>
      </w:tc>
    </w:tr>
  </w:tbl>
  <w:p w:rsidR="7FD3CFA3" w:rsidP="7FD3CFA3" w:rsidRDefault="7FD3CFA3" w14:paraId="1A6D8023" w14:textId="2F24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124" w:rsidRDefault="00BF0124" w14:paraId="63B6847B" w14:textId="77777777">
      <w:pPr>
        <w:spacing w:after="0" w:line="240" w:lineRule="auto"/>
      </w:pPr>
      <w:r>
        <w:separator/>
      </w:r>
    </w:p>
  </w:footnote>
  <w:footnote w:type="continuationSeparator" w:id="0">
    <w:p w:rsidR="00BF0124" w:rsidRDefault="00BF0124" w14:paraId="2217A4FD" w14:textId="77777777">
      <w:pPr>
        <w:spacing w:after="0" w:line="240" w:lineRule="auto"/>
      </w:pPr>
      <w:r>
        <w:continuationSeparator/>
      </w:r>
    </w:p>
  </w:footnote>
  <w:footnote w:type="continuationNotice" w:id="1">
    <w:p w:rsidR="00BF0124" w:rsidRDefault="00BF0124" w14:paraId="15566A4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FD3CFA3" w:rsidTr="7FD3CFA3" w14:paraId="5906F55D" w14:textId="77777777">
      <w:tc>
        <w:tcPr>
          <w:tcW w:w="3005" w:type="dxa"/>
        </w:tcPr>
        <w:p w:rsidR="7FD3CFA3" w:rsidP="7FD3CFA3" w:rsidRDefault="7FD3CFA3" w14:paraId="48D8E565" w14:textId="587E6193">
          <w:pPr>
            <w:pStyle w:val="Header"/>
            <w:ind w:left="-115"/>
          </w:pPr>
        </w:p>
      </w:tc>
      <w:tc>
        <w:tcPr>
          <w:tcW w:w="3005" w:type="dxa"/>
        </w:tcPr>
        <w:p w:rsidR="7FD3CFA3" w:rsidP="7FD3CFA3" w:rsidRDefault="7FD3CFA3" w14:paraId="6B8AD47A" w14:textId="7271082E">
          <w:pPr>
            <w:pStyle w:val="Header"/>
            <w:jc w:val="center"/>
          </w:pPr>
        </w:p>
      </w:tc>
      <w:tc>
        <w:tcPr>
          <w:tcW w:w="3005" w:type="dxa"/>
        </w:tcPr>
        <w:p w:rsidR="7FD3CFA3" w:rsidP="7FD3CFA3" w:rsidRDefault="7FD3CFA3" w14:paraId="0F5CF67E" w14:textId="04951491">
          <w:pPr>
            <w:pStyle w:val="Header"/>
            <w:ind w:right="-115"/>
            <w:jc w:val="right"/>
          </w:pPr>
        </w:p>
      </w:tc>
    </w:tr>
  </w:tbl>
  <w:p w:rsidR="7FD3CFA3" w:rsidP="7FD3CFA3" w:rsidRDefault="7FD3CFA3" w14:paraId="10F9C699" w14:textId="46666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17E"/>
    <w:multiLevelType w:val="hybridMultilevel"/>
    <w:tmpl w:val="5F3CFD1E"/>
    <w:lvl w:ilvl="0" w:tplc="119E5E72">
      <w:start w:val="1"/>
      <w:numFmt w:val="bullet"/>
      <w:lvlText w:val=""/>
      <w:lvlJc w:val="left"/>
      <w:pPr>
        <w:ind w:left="720" w:hanging="360"/>
      </w:pPr>
      <w:rPr>
        <w:rFonts w:hint="default" w:ascii="Symbol" w:hAnsi="Symbol"/>
      </w:rPr>
    </w:lvl>
    <w:lvl w:ilvl="1" w:tplc="A97ED120">
      <w:start w:val="1"/>
      <w:numFmt w:val="bullet"/>
      <w:lvlText w:val="o"/>
      <w:lvlJc w:val="left"/>
      <w:pPr>
        <w:ind w:left="1440" w:hanging="360"/>
      </w:pPr>
      <w:rPr>
        <w:rFonts w:hint="default" w:ascii="Courier New" w:hAnsi="Courier New"/>
      </w:rPr>
    </w:lvl>
    <w:lvl w:ilvl="2" w:tplc="6868B9A2">
      <w:start w:val="1"/>
      <w:numFmt w:val="bullet"/>
      <w:lvlText w:val=""/>
      <w:lvlJc w:val="left"/>
      <w:pPr>
        <w:ind w:left="2160" w:hanging="360"/>
      </w:pPr>
      <w:rPr>
        <w:rFonts w:hint="default" w:ascii="Wingdings" w:hAnsi="Wingdings"/>
      </w:rPr>
    </w:lvl>
    <w:lvl w:ilvl="3" w:tplc="EC5E9184">
      <w:start w:val="1"/>
      <w:numFmt w:val="bullet"/>
      <w:lvlText w:val=""/>
      <w:lvlJc w:val="left"/>
      <w:pPr>
        <w:ind w:left="2880" w:hanging="360"/>
      </w:pPr>
      <w:rPr>
        <w:rFonts w:hint="default" w:ascii="Symbol" w:hAnsi="Symbol"/>
      </w:rPr>
    </w:lvl>
    <w:lvl w:ilvl="4" w:tplc="1526C194">
      <w:start w:val="1"/>
      <w:numFmt w:val="bullet"/>
      <w:lvlText w:val="o"/>
      <w:lvlJc w:val="left"/>
      <w:pPr>
        <w:ind w:left="3600" w:hanging="360"/>
      </w:pPr>
      <w:rPr>
        <w:rFonts w:hint="default" w:ascii="Courier New" w:hAnsi="Courier New"/>
      </w:rPr>
    </w:lvl>
    <w:lvl w:ilvl="5" w:tplc="D310CA9A">
      <w:start w:val="1"/>
      <w:numFmt w:val="bullet"/>
      <w:lvlText w:val=""/>
      <w:lvlJc w:val="left"/>
      <w:pPr>
        <w:ind w:left="4320" w:hanging="360"/>
      </w:pPr>
      <w:rPr>
        <w:rFonts w:hint="default" w:ascii="Wingdings" w:hAnsi="Wingdings"/>
      </w:rPr>
    </w:lvl>
    <w:lvl w:ilvl="6" w:tplc="EE4EB578">
      <w:start w:val="1"/>
      <w:numFmt w:val="bullet"/>
      <w:lvlText w:val=""/>
      <w:lvlJc w:val="left"/>
      <w:pPr>
        <w:ind w:left="5040" w:hanging="360"/>
      </w:pPr>
      <w:rPr>
        <w:rFonts w:hint="default" w:ascii="Symbol" w:hAnsi="Symbol"/>
      </w:rPr>
    </w:lvl>
    <w:lvl w:ilvl="7" w:tplc="74A0AA52">
      <w:start w:val="1"/>
      <w:numFmt w:val="bullet"/>
      <w:lvlText w:val="o"/>
      <w:lvlJc w:val="left"/>
      <w:pPr>
        <w:ind w:left="5760" w:hanging="360"/>
      </w:pPr>
      <w:rPr>
        <w:rFonts w:hint="default" w:ascii="Courier New" w:hAnsi="Courier New"/>
      </w:rPr>
    </w:lvl>
    <w:lvl w:ilvl="8" w:tplc="C0503A2A">
      <w:start w:val="1"/>
      <w:numFmt w:val="bullet"/>
      <w:lvlText w:val=""/>
      <w:lvlJc w:val="left"/>
      <w:pPr>
        <w:ind w:left="6480" w:hanging="360"/>
      </w:pPr>
      <w:rPr>
        <w:rFonts w:hint="default" w:ascii="Wingdings" w:hAnsi="Wingdings"/>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hint="default" w:ascii="Symbol" w:hAnsi="Symbol"/>
      </w:rPr>
    </w:lvl>
    <w:lvl w:ilvl="1" w:tplc="AB5207B0">
      <w:start w:val="1"/>
      <w:numFmt w:val="bullet"/>
      <w:lvlText w:val="o"/>
      <w:lvlJc w:val="left"/>
      <w:pPr>
        <w:ind w:left="1440" w:hanging="360"/>
      </w:pPr>
      <w:rPr>
        <w:rFonts w:hint="default" w:ascii="Courier New" w:hAnsi="Courier New"/>
      </w:rPr>
    </w:lvl>
    <w:lvl w:ilvl="2" w:tplc="57DE32C4">
      <w:start w:val="1"/>
      <w:numFmt w:val="bullet"/>
      <w:lvlText w:val=""/>
      <w:lvlJc w:val="left"/>
      <w:pPr>
        <w:ind w:left="2160" w:hanging="360"/>
      </w:pPr>
      <w:rPr>
        <w:rFonts w:hint="default" w:ascii="Wingdings" w:hAnsi="Wingdings"/>
      </w:rPr>
    </w:lvl>
    <w:lvl w:ilvl="3" w:tplc="0FDA8A52">
      <w:start w:val="1"/>
      <w:numFmt w:val="bullet"/>
      <w:lvlText w:val=""/>
      <w:lvlJc w:val="left"/>
      <w:pPr>
        <w:ind w:left="2880" w:hanging="360"/>
      </w:pPr>
      <w:rPr>
        <w:rFonts w:hint="default" w:ascii="Symbol" w:hAnsi="Symbol"/>
      </w:rPr>
    </w:lvl>
    <w:lvl w:ilvl="4" w:tplc="029EAB40">
      <w:start w:val="1"/>
      <w:numFmt w:val="bullet"/>
      <w:lvlText w:val="o"/>
      <w:lvlJc w:val="left"/>
      <w:pPr>
        <w:ind w:left="3600" w:hanging="360"/>
      </w:pPr>
      <w:rPr>
        <w:rFonts w:hint="default" w:ascii="Courier New" w:hAnsi="Courier New"/>
      </w:rPr>
    </w:lvl>
    <w:lvl w:ilvl="5" w:tplc="5640699E">
      <w:start w:val="1"/>
      <w:numFmt w:val="bullet"/>
      <w:lvlText w:val=""/>
      <w:lvlJc w:val="left"/>
      <w:pPr>
        <w:ind w:left="4320" w:hanging="360"/>
      </w:pPr>
      <w:rPr>
        <w:rFonts w:hint="default" w:ascii="Wingdings" w:hAnsi="Wingdings"/>
      </w:rPr>
    </w:lvl>
    <w:lvl w:ilvl="6" w:tplc="58B48D12">
      <w:start w:val="1"/>
      <w:numFmt w:val="bullet"/>
      <w:lvlText w:val=""/>
      <w:lvlJc w:val="left"/>
      <w:pPr>
        <w:ind w:left="5040" w:hanging="360"/>
      </w:pPr>
      <w:rPr>
        <w:rFonts w:hint="default" w:ascii="Symbol" w:hAnsi="Symbol"/>
      </w:rPr>
    </w:lvl>
    <w:lvl w:ilvl="7" w:tplc="5BEE3F00">
      <w:start w:val="1"/>
      <w:numFmt w:val="bullet"/>
      <w:lvlText w:val="o"/>
      <w:lvlJc w:val="left"/>
      <w:pPr>
        <w:ind w:left="5760" w:hanging="360"/>
      </w:pPr>
      <w:rPr>
        <w:rFonts w:hint="default" w:ascii="Courier New" w:hAnsi="Courier New"/>
      </w:rPr>
    </w:lvl>
    <w:lvl w:ilvl="8" w:tplc="39B08B0C">
      <w:start w:val="1"/>
      <w:numFmt w:val="bullet"/>
      <w:lvlText w:val=""/>
      <w:lvlJc w:val="left"/>
      <w:pPr>
        <w:ind w:left="6480" w:hanging="360"/>
      </w:pPr>
      <w:rPr>
        <w:rFonts w:hint="default" w:ascii="Wingdings" w:hAnsi="Wingdings"/>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2A054F43"/>
    <w:multiLevelType w:val="multilevel"/>
    <w:tmpl w:val="7AE666D2"/>
    <w:lvl w:ilvl="0">
      <w:start w:val="1"/>
      <w:numFmt w:val="bullet"/>
      <w:lvlText w:val=""/>
      <w:lvlJc w:val="left"/>
      <w:pPr>
        <w:tabs>
          <w:tab w:val="num" w:pos="360"/>
        </w:tabs>
        <w:ind w:left="360" w:hanging="360"/>
      </w:pPr>
      <w:rPr>
        <w:rFonts w:hint="default" w:ascii="Wingdings 2" w:hAnsi="Wingdings 2"/>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DB7EA5"/>
    <w:multiLevelType w:val="hybridMultilevel"/>
    <w:tmpl w:val="FFFFFFFF"/>
    <w:lvl w:ilvl="0" w:tplc="ACAE2E76">
      <w:start w:val="1"/>
      <w:numFmt w:val="bullet"/>
      <w:lvlText w:val=""/>
      <w:lvlJc w:val="left"/>
      <w:pPr>
        <w:ind w:left="720" w:hanging="360"/>
      </w:pPr>
      <w:rPr>
        <w:rFonts w:hint="default" w:ascii="Symbol" w:hAnsi="Symbol"/>
      </w:rPr>
    </w:lvl>
    <w:lvl w:ilvl="1" w:tplc="ED7A1114">
      <w:start w:val="1"/>
      <w:numFmt w:val="bullet"/>
      <w:lvlText w:val="o"/>
      <w:lvlJc w:val="left"/>
      <w:pPr>
        <w:ind w:left="1440" w:hanging="360"/>
      </w:pPr>
      <w:rPr>
        <w:rFonts w:hint="default" w:ascii="Courier New" w:hAnsi="Courier New"/>
      </w:rPr>
    </w:lvl>
    <w:lvl w:ilvl="2" w:tplc="76AAC420">
      <w:start w:val="1"/>
      <w:numFmt w:val="bullet"/>
      <w:lvlText w:val=""/>
      <w:lvlJc w:val="left"/>
      <w:pPr>
        <w:ind w:left="2160" w:hanging="360"/>
      </w:pPr>
      <w:rPr>
        <w:rFonts w:hint="default" w:ascii="Wingdings" w:hAnsi="Wingdings"/>
      </w:rPr>
    </w:lvl>
    <w:lvl w:ilvl="3" w:tplc="A9466ED6">
      <w:start w:val="1"/>
      <w:numFmt w:val="bullet"/>
      <w:lvlText w:val=""/>
      <w:lvlJc w:val="left"/>
      <w:pPr>
        <w:ind w:left="2880" w:hanging="360"/>
      </w:pPr>
      <w:rPr>
        <w:rFonts w:hint="default" w:ascii="Symbol" w:hAnsi="Symbol"/>
      </w:rPr>
    </w:lvl>
    <w:lvl w:ilvl="4" w:tplc="99F26312">
      <w:start w:val="1"/>
      <w:numFmt w:val="bullet"/>
      <w:lvlText w:val="o"/>
      <w:lvlJc w:val="left"/>
      <w:pPr>
        <w:ind w:left="3600" w:hanging="360"/>
      </w:pPr>
      <w:rPr>
        <w:rFonts w:hint="default" w:ascii="Courier New" w:hAnsi="Courier New"/>
      </w:rPr>
    </w:lvl>
    <w:lvl w:ilvl="5" w:tplc="165AEC20">
      <w:start w:val="1"/>
      <w:numFmt w:val="bullet"/>
      <w:lvlText w:val=""/>
      <w:lvlJc w:val="left"/>
      <w:pPr>
        <w:ind w:left="4320" w:hanging="360"/>
      </w:pPr>
      <w:rPr>
        <w:rFonts w:hint="default" w:ascii="Wingdings" w:hAnsi="Wingdings"/>
      </w:rPr>
    </w:lvl>
    <w:lvl w:ilvl="6" w:tplc="3B00DBAA">
      <w:start w:val="1"/>
      <w:numFmt w:val="bullet"/>
      <w:lvlText w:val=""/>
      <w:lvlJc w:val="left"/>
      <w:pPr>
        <w:ind w:left="5040" w:hanging="360"/>
      </w:pPr>
      <w:rPr>
        <w:rFonts w:hint="default" w:ascii="Symbol" w:hAnsi="Symbol"/>
      </w:rPr>
    </w:lvl>
    <w:lvl w:ilvl="7" w:tplc="A2A62B3A">
      <w:start w:val="1"/>
      <w:numFmt w:val="bullet"/>
      <w:lvlText w:val="o"/>
      <w:lvlJc w:val="left"/>
      <w:pPr>
        <w:ind w:left="5760" w:hanging="360"/>
      </w:pPr>
      <w:rPr>
        <w:rFonts w:hint="default" w:ascii="Courier New" w:hAnsi="Courier New"/>
      </w:rPr>
    </w:lvl>
    <w:lvl w:ilvl="8" w:tplc="AE8E0EA4">
      <w:start w:val="1"/>
      <w:numFmt w:val="bullet"/>
      <w:lvlText w:val=""/>
      <w:lvlJc w:val="left"/>
      <w:pPr>
        <w:ind w:left="6480" w:hanging="360"/>
      </w:pPr>
      <w:rPr>
        <w:rFonts w:hint="default" w:ascii="Wingdings" w:hAnsi="Wingdings"/>
      </w:rPr>
    </w:lvl>
  </w:abstractNum>
  <w:abstractNum w:abstractNumId="6" w15:restartNumberingAfterBreak="0">
    <w:nsid w:val="5447794B"/>
    <w:multiLevelType w:val="hybridMultilevel"/>
    <w:tmpl w:val="10F28784"/>
    <w:lvl w:ilvl="0" w:tplc="DD16429A">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5A2516DF"/>
    <w:multiLevelType w:val="multilevel"/>
    <w:tmpl w:val="F10AD486"/>
    <w:lvl w:ilvl="0">
      <w:start w:val="2"/>
      <w:numFmt w:val="bullet"/>
      <w:lvlText w:val=""/>
      <w:lvlJc w:val="left"/>
      <w:pPr>
        <w:ind w:left="720" w:hanging="360"/>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5D71706E"/>
    <w:multiLevelType w:val="multilevel"/>
    <w:tmpl w:val="1E589478"/>
    <w:lvl w:ilvl="0">
      <w:start w:val="2"/>
      <w:numFmt w:val="bullet"/>
      <w:lvlText w:val=""/>
      <w:lvlJc w:val="left"/>
      <w:pPr>
        <w:ind w:left="284" w:hanging="284"/>
      </w:pPr>
      <w:rPr>
        <w:rFonts w:hint="default" w:ascii="Symbol" w:hAnsi="Symbol" w:eastAsiaTheme="minorHAnsi" w:cstheme="minorBid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62854C5F"/>
    <w:multiLevelType w:val="hybridMultilevel"/>
    <w:tmpl w:val="E53258A4"/>
    <w:lvl w:ilvl="0" w:tplc="0218A028">
      <w:start w:val="2"/>
      <w:numFmt w:val="bullet"/>
      <w:lvlText w:val=""/>
      <w:lvlJc w:val="left"/>
      <w:pPr>
        <w:ind w:left="340" w:hanging="340"/>
      </w:pPr>
      <w:rPr>
        <w:rFonts w:hint="default" w:ascii="Symbol" w:hAnsi="Symbol" w:cs="Times New Roman (Body CS)"/>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50F4859"/>
    <w:multiLevelType w:val="hybridMultilevel"/>
    <w:tmpl w:val="74B00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A17A41"/>
    <w:multiLevelType w:val="hybridMultilevel"/>
    <w:tmpl w:val="B6DEF26A"/>
    <w:lvl w:ilvl="0" w:tplc="8C46DD9A">
      <w:start w:val="1"/>
      <w:numFmt w:val="bullet"/>
      <w:lvlText w:val=""/>
      <w:lvlJc w:val="left"/>
      <w:pPr>
        <w:ind w:left="720" w:hanging="360"/>
      </w:pPr>
      <w:rPr>
        <w:rFonts w:hint="default" w:ascii="Symbol" w:hAnsi="Symbol"/>
      </w:rPr>
    </w:lvl>
    <w:lvl w:ilvl="1" w:tplc="03AC49E8">
      <w:start w:val="1"/>
      <w:numFmt w:val="bullet"/>
      <w:lvlText w:val="o"/>
      <w:lvlJc w:val="left"/>
      <w:pPr>
        <w:ind w:left="1440" w:hanging="360"/>
      </w:pPr>
      <w:rPr>
        <w:rFonts w:hint="default" w:ascii="Courier New" w:hAnsi="Courier New"/>
      </w:rPr>
    </w:lvl>
    <w:lvl w:ilvl="2" w:tplc="AAF4C522">
      <w:start w:val="1"/>
      <w:numFmt w:val="bullet"/>
      <w:lvlText w:val=""/>
      <w:lvlJc w:val="left"/>
      <w:pPr>
        <w:ind w:left="2160" w:hanging="360"/>
      </w:pPr>
      <w:rPr>
        <w:rFonts w:hint="default" w:ascii="Wingdings" w:hAnsi="Wingdings"/>
      </w:rPr>
    </w:lvl>
    <w:lvl w:ilvl="3" w:tplc="33525FAE">
      <w:start w:val="1"/>
      <w:numFmt w:val="bullet"/>
      <w:lvlText w:val=""/>
      <w:lvlJc w:val="left"/>
      <w:pPr>
        <w:ind w:left="2880" w:hanging="360"/>
      </w:pPr>
      <w:rPr>
        <w:rFonts w:hint="default" w:ascii="Symbol" w:hAnsi="Symbol"/>
      </w:rPr>
    </w:lvl>
    <w:lvl w:ilvl="4" w:tplc="F6F0189C">
      <w:start w:val="1"/>
      <w:numFmt w:val="bullet"/>
      <w:lvlText w:val="o"/>
      <w:lvlJc w:val="left"/>
      <w:pPr>
        <w:ind w:left="3600" w:hanging="360"/>
      </w:pPr>
      <w:rPr>
        <w:rFonts w:hint="default" w:ascii="Courier New" w:hAnsi="Courier New"/>
      </w:rPr>
    </w:lvl>
    <w:lvl w:ilvl="5" w:tplc="80E420B0">
      <w:start w:val="1"/>
      <w:numFmt w:val="bullet"/>
      <w:lvlText w:val=""/>
      <w:lvlJc w:val="left"/>
      <w:pPr>
        <w:ind w:left="4320" w:hanging="360"/>
      </w:pPr>
      <w:rPr>
        <w:rFonts w:hint="default" w:ascii="Wingdings" w:hAnsi="Wingdings"/>
      </w:rPr>
    </w:lvl>
    <w:lvl w:ilvl="6" w:tplc="7C82FB10">
      <w:start w:val="1"/>
      <w:numFmt w:val="bullet"/>
      <w:lvlText w:val=""/>
      <w:lvlJc w:val="left"/>
      <w:pPr>
        <w:ind w:left="5040" w:hanging="360"/>
      </w:pPr>
      <w:rPr>
        <w:rFonts w:hint="default" w:ascii="Symbol" w:hAnsi="Symbol"/>
      </w:rPr>
    </w:lvl>
    <w:lvl w:ilvl="7" w:tplc="3DB485CC">
      <w:start w:val="1"/>
      <w:numFmt w:val="bullet"/>
      <w:lvlText w:val="o"/>
      <w:lvlJc w:val="left"/>
      <w:pPr>
        <w:ind w:left="5760" w:hanging="360"/>
      </w:pPr>
      <w:rPr>
        <w:rFonts w:hint="default" w:ascii="Courier New" w:hAnsi="Courier New"/>
      </w:rPr>
    </w:lvl>
    <w:lvl w:ilvl="8" w:tplc="695C5F0E">
      <w:start w:val="1"/>
      <w:numFmt w:val="bullet"/>
      <w:lvlText w:val=""/>
      <w:lvlJc w:val="left"/>
      <w:pPr>
        <w:ind w:left="6480" w:hanging="360"/>
      </w:pPr>
      <w:rPr>
        <w:rFonts w:hint="default" w:ascii="Wingdings" w:hAnsi="Wingdings"/>
      </w:rPr>
    </w:lvl>
  </w:abstractNum>
  <w:abstractNum w:abstractNumId="12" w15:restartNumberingAfterBreak="0">
    <w:nsid w:val="7BB40045"/>
    <w:multiLevelType w:val="hybridMultilevel"/>
    <w:tmpl w:val="F5ECF5F6"/>
    <w:lvl w:ilvl="0" w:tplc="896C6ABA">
      <w:start w:val="1"/>
      <w:numFmt w:val="bullet"/>
      <w:lvlText w:val=""/>
      <w:lvlJc w:val="left"/>
      <w:pPr>
        <w:ind w:left="720" w:hanging="360"/>
      </w:pPr>
      <w:rPr>
        <w:rFonts w:hint="default" w:ascii="Symbol" w:hAnsi="Symbol"/>
      </w:rPr>
    </w:lvl>
    <w:lvl w:ilvl="1" w:tplc="BF28E9CE">
      <w:start w:val="1"/>
      <w:numFmt w:val="bullet"/>
      <w:lvlText w:val="o"/>
      <w:lvlJc w:val="left"/>
      <w:pPr>
        <w:ind w:left="1440" w:hanging="360"/>
      </w:pPr>
      <w:rPr>
        <w:rFonts w:hint="default" w:ascii="Courier New" w:hAnsi="Courier New"/>
      </w:rPr>
    </w:lvl>
    <w:lvl w:ilvl="2" w:tplc="16B0A7CC">
      <w:start w:val="1"/>
      <w:numFmt w:val="bullet"/>
      <w:lvlText w:val=""/>
      <w:lvlJc w:val="left"/>
      <w:pPr>
        <w:ind w:left="2160" w:hanging="360"/>
      </w:pPr>
      <w:rPr>
        <w:rFonts w:hint="default" w:ascii="Wingdings" w:hAnsi="Wingdings"/>
      </w:rPr>
    </w:lvl>
    <w:lvl w:ilvl="3" w:tplc="E8581C36">
      <w:start w:val="1"/>
      <w:numFmt w:val="bullet"/>
      <w:lvlText w:val=""/>
      <w:lvlJc w:val="left"/>
      <w:pPr>
        <w:ind w:left="2880" w:hanging="360"/>
      </w:pPr>
      <w:rPr>
        <w:rFonts w:hint="default" w:ascii="Symbol" w:hAnsi="Symbol"/>
      </w:rPr>
    </w:lvl>
    <w:lvl w:ilvl="4" w:tplc="995A99D8">
      <w:start w:val="1"/>
      <w:numFmt w:val="bullet"/>
      <w:lvlText w:val="o"/>
      <w:lvlJc w:val="left"/>
      <w:pPr>
        <w:ind w:left="3600" w:hanging="360"/>
      </w:pPr>
      <w:rPr>
        <w:rFonts w:hint="default" w:ascii="Courier New" w:hAnsi="Courier New"/>
      </w:rPr>
    </w:lvl>
    <w:lvl w:ilvl="5" w:tplc="7360A6EA">
      <w:start w:val="1"/>
      <w:numFmt w:val="bullet"/>
      <w:lvlText w:val=""/>
      <w:lvlJc w:val="left"/>
      <w:pPr>
        <w:ind w:left="4320" w:hanging="360"/>
      </w:pPr>
      <w:rPr>
        <w:rFonts w:hint="default" w:ascii="Wingdings" w:hAnsi="Wingdings"/>
      </w:rPr>
    </w:lvl>
    <w:lvl w:ilvl="6" w:tplc="E4D6616A">
      <w:start w:val="1"/>
      <w:numFmt w:val="bullet"/>
      <w:lvlText w:val=""/>
      <w:lvlJc w:val="left"/>
      <w:pPr>
        <w:ind w:left="5040" w:hanging="360"/>
      </w:pPr>
      <w:rPr>
        <w:rFonts w:hint="default" w:ascii="Symbol" w:hAnsi="Symbol"/>
      </w:rPr>
    </w:lvl>
    <w:lvl w:ilvl="7" w:tplc="7D2A1922">
      <w:start w:val="1"/>
      <w:numFmt w:val="bullet"/>
      <w:lvlText w:val="o"/>
      <w:lvlJc w:val="left"/>
      <w:pPr>
        <w:ind w:left="5760" w:hanging="360"/>
      </w:pPr>
      <w:rPr>
        <w:rFonts w:hint="default" w:ascii="Courier New" w:hAnsi="Courier New"/>
      </w:rPr>
    </w:lvl>
    <w:lvl w:ilvl="8" w:tplc="A4608C5C">
      <w:start w:val="1"/>
      <w:numFmt w:val="bullet"/>
      <w:lvlText w:val=""/>
      <w:lvlJc w:val="left"/>
      <w:pPr>
        <w:ind w:left="6480" w:hanging="360"/>
      </w:pPr>
      <w:rPr>
        <w:rFonts w:hint="default" w:ascii="Wingdings" w:hAnsi="Wingdings"/>
      </w:rPr>
    </w:lvl>
  </w:abstractNum>
  <w:num w:numId="1" w16cid:durableId="1925727210">
    <w:abstractNumId w:val="12"/>
  </w:num>
  <w:num w:numId="2" w16cid:durableId="1797599862">
    <w:abstractNumId w:val="2"/>
  </w:num>
  <w:num w:numId="3" w16cid:durableId="1710302379">
    <w:abstractNumId w:val="4"/>
  </w:num>
  <w:num w:numId="4" w16cid:durableId="15008382">
    <w:abstractNumId w:val="9"/>
  </w:num>
  <w:num w:numId="5" w16cid:durableId="1241983189">
    <w:abstractNumId w:val="7"/>
  </w:num>
  <w:num w:numId="6" w16cid:durableId="1296646578">
    <w:abstractNumId w:val="8"/>
  </w:num>
  <w:num w:numId="7" w16cid:durableId="1799912540">
    <w:abstractNumId w:val="11"/>
  </w:num>
  <w:num w:numId="8" w16cid:durableId="789470876">
    <w:abstractNumId w:val="0"/>
  </w:num>
  <w:num w:numId="9" w16cid:durableId="353463054">
    <w:abstractNumId w:val="5"/>
  </w:num>
  <w:num w:numId="10" w16cid:durableId="27220270">
    <w:abstractNumId w:val="1"/>
  </w:num>
  <w:num w:numId="11" w16cid:durableId="1220366073">
    <w:abstractNumId w:val="6"/>
  </w:num>
  <w:num w:numId="12" w16cid:durableId="1799764135">
    <w:abstractNumId w:val="10"/>
  </w:num>
  <w:num w:numId="13" w16cid:durableId="1926956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D0530"/>
    <w:rsid w:val="003E2BDE"/>
    <w:rsid w:val="004022ED"/>
    <w:rsid w:val="00432623"/>
    <w:rsid w:val="00440FA7"/>
    <w:rsid w:val="00466D28"/>
    <w:rsid w:val="004A69A0"/>
    <w:rsid w:val="004D5D57"/>
    <w:rsid w:val="00517D7C"/>
    <w:rsid w:val="00561C76"/>
    <w:rsid w:val="005808C6"/>
    <w:rsid w:val="005A03E5"/>
    <w:rsid w:val="005A096A"/>
    <w:rsid w:val="005B365E"/>
    <w:rsid w:val="005D0A1A"/>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7585F"/>
    <w:rsid w:val="00A8315D"/>
    <w:rsid w:val="00AC578C"/>
    <w:rsid w:val="00B23FF3"/>
    <w:rsid w:val="00B4402A"/>
    <w:rsid w:val="00B564C1"/>
    <w:rsid w:val="00B64514"/>
    <w:rsid w:val="00BF0124"/>
    <w:rsid w:val="00C041C0"/>
    <w:rsid w:val="00C04C28"/>
    <w:rsid w:val="00C16555"/>
    <w:rsid w:val="00C30F56"/>
    <w:rsid w:val="00C32BFF"/>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3877CCD"/>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491638A"/>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018CFE"/>
    <w:rsid w:val="1E3E756B"/>
    <w:rsid w:val="1E925C02"/>
    <w:rsid w:val="1EF6049A"/>
    <w:rsid w:val="1FFA2BC4"/>
    <w:rsid w:val="215B5160"/>
    <w:rsid w:val="21ABABC4"/>
    <w:rsid w:val="21E1B1AA"/>
    <w:rsid w:val="22D386E4"/>
    <w:rsid w:val="2319A143"/>
    <w:rsid w:val="2383C276"/>
    <w:rsid w:val="23EFDB23"/>
    <w:rsid w:val="249FF6DA"/>
    <w:rsid w:val="24BEBFA4"/>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CDA57B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9DCF08"/>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24D475"/>
    <w:rsid w:val="4844AB5C"/>
    <w:rsid w:val="48945806"/>
    <w:rsid w:val="48C510A1"/>
    <w:rsid w:val="4971B1A7"/>
    <w:rsid w:val="49F502F7"/>
    <w:rsid w:val="4A51DD42"/>
    <w:rsid w:val="4A7B3E9E"/>
    <w:rsid w:val="4AC4CA22"/>
    <w:rsid w:val="4AD6929B"/>
    <w:rsid w:val="4B010577"/>
    <w:rsid w:val="4BE68199"/>
    <w:rsid w:val="4C0C702B"/>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3E9AC46"/>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hAnsiTheme="majorHAnsi"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hAnsiTheme="majorHAnsi"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hAnsiTheme="majorHAnsi"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008C6A4B"/>
    <w:rPr>
      <w:rFonts w:asciiTheme="majorHAnsi" w:hAnsiTheme="majorHAnsi" w:eastAsiaTheme="majorEastAsia"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hAnsiTheme="majorHAnsi" w:eastAsiaTheme="majorEastAsia" w:cstheme="majorBidi"/>
      <w:b/>
      <w:spacing w:val="-10"/>
      <w:kern w:val="28"/>
      <w:sz w:val="32"/>
      <w:szCs w:val="56"/>
      <w:u w:val="single"/>
    </w:rPr>
  </w:style>
  <w:style w:type="character" w:styleId="Heading1Char" w:customStyle="1">
    <w:name w:val="Heading 1 Char"/>
    <w:basedOn w:val="DefaultParagraphFont"/>
    <w:link w:val="Heading1"/>
    <w:uiPriority w:val="9"/>
    <w:rsid w:val="00DB1939"/>
    <w:rPr>
      <w:rFonts w:asciiTheme="majorHAnsi" w:hAnsiTheme="majorHAnsi" w:eastAsiaTheme="majorEastAsia" w:cstheme="majorBidi"/>
      <w:b/>
      <w:color w:val="000000" w:themeColor="text1"/>
      <w:sz w:val="24"/>
      <w:szCs w:val="32"/>
    </w:rPr>
  </w:style>
  <w:style w:type="paragraph" w:styleId="ListParagraph">
    <w:name w:val="List Paragraph"/>
    <w:basedOn w:val="Normal"/>
    <w:link w:val="ListParagraphChar"/>
    <w:uiPriority w:val="34"/>
    <w:qFormat/>
    <w:rsid w:val="00C64C6E"/>
    <w:pPr>
      <w:ind w:left="425"/>
      <w:contextualSpacing/>
    </w:pPr>
  </w:style>
  <w:style w:type="character" w:styleId="Heading2Char" w:customStyle="1">
    <w:name w:val="Heading 2 Char"/>
    <w:basedOn w:val="DefaultParagraphFont"/>
    <w:link w:val="Heading2"/>
    <w:uiPriority w:val="9"/>
    <w:rsid w:val="00DB1939"/>
    <w:rPr>
      <w:rFonts w:asciiTheme="majorHAnsi" w:hAnsiTheme="majorHAnsi"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C777DC"/>
    <w:rPr>
      <w:rFonts w:asciiTheme="majorHAnsi" w:hAnsiTheme="majorHAnsi" w:eastAsiaTheme="majorEastAsia" w:cstheme="majorBidi"/>
      <w:b/>
      <w:color w:val="000000" w:themeColor="text1"/>
      <w:sz w:val="24"/>
      <w:szCs w:val="24"/>
    </w:rPr>
  </w:style>
  <w:style w:type="character" w:styleId="Heading4Char" w:customStyle="1">
    <w:name w:val="Heading 4 Char"/>
    <w:basedOn w:val="DefaultParagraphFont"/>
    <w:link w:val="Heading4"/>
    <w:uiPriority w:val="9"/>
    <w:rsid w:val="001A6B3E"/>
    <w:rPr>
      <w:rFonts w:asciiTheme="majorHAnsi" w:hAnsiTheme="majorHAnsi" w:eastAsiaTheme="majorEastAsia"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ListParagraphChar" w:customStyle="1">
    <w:name w:val="List Paragraph Char"/>
    <w:basedOn w:val="DefaultParagraphFont"/>
    <w:link w:val="ListParagraph"/>
    <w:uiPriority w:val="34"/>
    <w:rsid w:val="00C3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ansomlab.org"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A1610563-DC46-442E-A112-38599180F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Gavin Band</dc:creator>
  <keywords/>
  <dc:description/>
  <lastModifiedBy>Stephen Sansom</lastModifiedBy>
  <revision>10</revision>
  <dcterms:created xsi:type="dcterms:W3CDTF">2021-07-01T16:19:00.0000000Z</dcterms:created>
  <dcterms:modified xsi:type="dcterms:W3CDTF">2022-09-27T15:01:38.8457129Z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