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009BCC5F" w:rsidR="00904427" w:rsidRPr="00904427" w:rsidRDefault="00943282" w:rsidP="7FD3CFA3">
      <w:pPr>
        <w:pStyle w:val="Heading2"/>
        <w:rPr>
          <w:sz w:val="32"/>
          <w:szCs w:val="32"/>
        </w:rPr>
      </w:pPr>
      <w:r>
        <w:rPr>
          <w:sz w:val="28"/>
          <w:szCs w:val="28"/>
        </w:rPr>
        <w:t>Adrian Smith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473E3D5E" w:rsidR="582D06AA" w:rsidRDefault="00C661E2" w:rsidP="00DB1939">
            <w:r w:rsidRPr="001F61AC">
              <w:rPr>
                <w:rFonts w:cstheme="minorHAnsi"/>
                <w:noProof/>
                <w:color w:val="FF0000"/>
                <w:lang w:eastAsia="en-GB"/>
              </w:rPr>
              <w:drawing>
                <wp:inline distT="0" distB="0" distL="0" distR="0" wp14:anchorId="39C526B3" wp14:editId="5B6A7BEA">
                  <wp:extent cx="1516848" cy="1603665"/>
                  <wp:effectExtent l="0" t="0" r="7620" b="0"/>
                  <wp:docPr id="51" name="Picture 51" descr="adrian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drian smith"/>
                          <pic:cNvPicPr>
                            <a:picLocks noChangeAspect="1" noChangeArrowheads="1"/>
                          </pic:cNvPicPr>
                        </pic:nvPicPr>
                        <pic:blipFill rotWithShape="1">
                          <a:blip r:embed="rId10">
                            <a:extLst>
                              <a:ext uri="{28A0092B-C50C-407E-A947-70E740481C1C}">
                                <a14:useLocalDpi xmlns:a14="http://schemas.microsoft.com/office/drawing/2010/main" val="0"/>
                              </a:ext>
                            </a:extLst>
                          </a:blip>
                          <a:srcRect l="32396" t="1867" r="23731" b="28669"/>
                          <a:stretch/>
                        </pic:blipFill>
                        <pic:spPr bwMode="auto">
                          <a:xfrm>
                            <a:off x="0" y="0"/>
                            <a:ext cx="1527275" cy="1614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69" w:type="dxa"/>
            <w:vAlign w:val="center"/>
          </w:tcPr>
          <w:p w14:paraId="56ECFF6B" w14:textId="77777777" w:rsidR="00A50891" w:rsidRPr="001F61AC" w:rsidRDefault="00A50891" w:rsidP="00A50891">
            <w:pPr>
              <w:pStyle w:val="NoSpacing"/>
              <w:rPr>
                <w:rFonts w:cstheme="minorHAnsi"/>
                <w:b/>
                <w:color w:val="000000" w:themeColor="text1"/>
              </w:rPr>
            </w:pPr>
            <w:r w:rsidRPr="001F61AC">
              <w:rPr>
                <w:rFonts w:cstheme="minorHAnsi"/>
                <w:b/>
                <w:color w:val="000000" w:themeColor="text1"/>
              </w:rPr>
              <w:t>Dr Adrian Smith</w:t>
            </w:r>
          </w:p>
          <w:p w14:paraId="5D0F8602" w14:textId="77777777" w:rsidR="00A50891" w:rsidRPr="001F61AC" w:rsidRDefault="00A50891" w:rsidP="00A50891">
            <w:pPr>
              <w:pStyle w:val="NoSpacing"/>
              <w:rPr>
                <w:rFonts w:cstheme="minorHAnsi"/>
              </w:rPr>
            </w:pPr>
            <w:r w:rsidRPr="001F61AC">
              <w:rPr>
                <w:rFonts w:cstheme="minorHAnsi"/>
                <w:b/>
                <w:color w:val="000000" w:themeColor="text1"/>
              </w:rPr>
              <w:t>T</w:t>
            </w:r>
            <w:r w:rsidRPr="001F61AC">
              <w:rPr>
                <w:rFonts w:cstheme="minorHAnsi"/>
                <w:b/>
              </w:rPr>
              <w:t>itles:</w:t>
            </w:r>
            <w:r w:rsidRPr="001F61AC">
              <w:rPr>
                <w:rFonts w:cstheme="minorHAnsi"/>
              </w:rPr>
              <w:t xml:space="preserve"> Associate Professor of Infectious Disease</w:t>
            </w:r>
          </w:p>
          <w:p w14:paraId="3794E846" w14:textId="749329E3" w:rsidR="00A50891" w:rsidRPr="001F61AC" w:rsidRDefault="00A50891" w:rsidP="00A50891">
            <w:pPr>
              <w:pStyle w:val="NoSpacing"/>
              <w:rPr>
                <w:rFonts w:cstheme="minorHAnsi"/>
              </w:rPr>
            </w:pPr>
            <w:r w:rsidRPr="001F61AC">
              <w:rPr>
                <w:rFonts w:cstheme="minorHAnsi"/>
                <w:b/>
              </w:rPr>
              <w:t>Location:</w:t>
            </w:r>
            <w:r w:rsidRPr="001F61AC">
              <w:rPr>
                <w:rFonts w:cstheme="minorHAnsi"/>
              </w:rPr>
              <w:t xml:space="preserve"> </w:t>
            </w:r>
            <w:r w:rsidR="00EC1FAB" w:rsidRPr="74EBE08A">
              <w:rPr>
                <w:rFonts w:ascii="Calibri" w:eastAsia="Calibri" w:hAnsi="Calibri" w:cs="Calibri"/>
              </w:rPr>
              <w:t>Peter Medawar Building for Pathogen Research</w:t>
            </w:r>
          </w:p>
          <w:p w14:paraId="669F8E55" w14:textId="77777777" w:rsidR="00A50891" w:rsidRPr="001F61AC" w:rsidRDefault="00A50891" w:rsidP="00A50891">
            <w:pPr>
              <w:pStyle w:val="NoSpacing"/>
              <w:rPr>
                <w:rFonts w:cstheme="minorHAnsi"/>
              </w:rPr>
            </w:pPr>
            <w:r w:rsidRPr="001F61AC">
              <w:rPr>
                <w:rFonts w:cstheme="minorHAnsi"/>
                <w:b/>
              </w:rPr>
              <w:t>Department:</w:t>
            </w:r>
            <w:r w:rsidRPr="001F61AC">
              <w:rPr>
                <w:rFonts w:cstheme="minorHAnsi"/>
              </w:rPr>
              <w:t xml:space="preserve"> Zoology</w:t>
            </w:r>
          </w:p>
          <w:p w14:paraId="122448F8" w14:textId="77777777" w:rsidR="00A50891" w:rsidRPr="001F61AC" w:rsidRDefault="00A50891" w:rsidP="00A50891">
            <w:pPr>
              <w:pStyle w:val="NoSpacing"/>
              <w:rPr>
                <w:rFonts w:cstheme="minorHAnsi"/>
              </w:rPr>
            </w:pPr>
            <w:r w:rsidRPr="001F61AC">
              <w:rPr>
                <w:rFonts w:cstheme="minorHAnsi"/>
                <w:b/>
              </w:rPr>
              <w:t>Group:</w:t>
            </w:r>
            <w:r w:rsidRPr="001F61AC">
              <w:rPr>
                <w:rFonts w:cstheme="minorHAnsi"/>
              </w:rPr>
              <w:t xml:space="preserve"> Smith: Comparative Infection and Immunity Group</w:t>
            </w:r>
          </w:p>
          <w:p w14:paraId="15100FC3" w14:textId="1AE818D8" w:rsidR="00A50891" w:rsidRDefault="00A50891" w:rsidP="00A50891">
            <w:pPr>
              <w:pStyle w:val="NoSpacing"/>
              <w:rPr>
                <w:rFonts w:cstheme="minorHAnsi"/>
              </w:rPr>
            </w:pPr>
            <w:r w:rsidRPr="001F61AC">
              <w:rPr>
                <w:rFonts w:cstheme="minorHAnsi"/>
                <w:b/>
              </w:rPr>
              <w:t>Webpage:</w:t>
            </w:r>
            <w:r w:rsidRPr="001F61AC">
              <w:rPr>
                <w:rFonts w:cstheme="minorHAnsi"/>
              </w:rPr>
              <w:t xml:space="preserve"> </w:t>
            </w:r>
            <w:hyperlink r:id="rId11" w:history="1">
              <w:r w:rsidR="0063446F" w:rsidRPr="00AB4B40">
                <w:rPr>
                  <w:rStyle w:val="Hyperlink"/>
                  <w:rFonts w:cstheme="minorHAnsi"/>
                </w:rPr>
                <w:t>https://www.zoo.ox.ac.uk/people/dr-adrian-smith</w:t>
              </w:r>
            </w:hyperlink>
          </w:p>
          <w:p w14:paraId="37A7AF9B" w14:textId="24397220" w:rsidR="00904427" w:rsidRDefault="00A50891" w:rsidP="00A50891">
            <w:pPr>
              <w:spacing w:line="259" w:lineRule="auto"/>
              <w:rPr>
                <w:rFonts w:ascii="Calibri" w:eastAsia="Calibri" w:hAnsi="Calibri" w:cs="Calibri"/>
              </w:rPr>
            </w:pPr>
            <w:r w:rsidRPr="001F61AC">
              <w:rPr>
                <w:rFonts w:cstheme="minorHAnsi"/>
                <w:b/>
              </w:rPr>
              <w:t>Email:</w:t>
            </w:r>
            <w:r w:rsidRPr="001F61AC">
              <w:rPr>
                <w:rFonts w:cstheme="minorHAnsi"/>
              </w:rPr>
              <w:t xml:space="preserve"> </w:t>
            </w:r>
            <w:hyperlink r:id="rId12" w:history="1">
              <w:r w:rsidRPr="001F61AC">
                <w:rPr>
                  <w:rStyle w:val="Hyperlink"/>
                  <w:rFonts w:cstheme="minorHAnsi"/>
                </w:rPr>
                <w:t>adrian.smith@zoo.ox.ac.uk</w:t>
              </w:r>
            </w:hyperlink>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23C67124" w14:textId="405A5467" w:rsidR="6A7A4237" w:rsidRDefault="6A7A4237" w:rsidP="7FD3CFA3">
      <w:pPr>
        <w:pStyle w:val="ListParagraph"/>
        <w:numPr>
          <w:ilvl w:val="0"/>
          <w:numId w:val="4"/>
        </w:numPr>
      </w:pPr>
      <w:r>
        <w:t>Genome biology (genomes and genetic variation)</w:t>
      </w:r>
    </w:p>
    <w:p w14:paraId="2860E620" w14:textId="77777777" w:rsidR="6A7A4237" w:rsidRDefault="6A7A4237" w:rsidP="7FD3CFA3">
      <w:pPr>
        <w:pStyle w:val="ListParagraph"/>
        <w:numPr>
          <w:ilvl w:val="0"/>
          <w:numId w:val="4"/>
        </w:numPr>
      </w:pPr>
      <w:r>
        <w:t>Genomics of disease</w:t>
      </w:r>
    </w:p>
    <w:p w14:paraId="72FA5FC1" w14:textId="77777777" w:rsidR="6A7A4237" w:rsidRDefault="6A7A4237" w:rsidP="7FD3CFA3">
      <w:pPr>
        <w:pStyle w:val="ListParagraph"/>
        <w:numPr>
          <w:ilvl w:val="0"/>
          <w:numId w:val="4"/>
        </w:numPr>
      </w:pPr>
      <w:r>
        <w:t>Genomic analysis (bioinformatics and statistical genetics)</w:t>
      </w:r>
    </w:p>
    <w:p w14:paraId="596B81AD" w14:textId="19A71332" w:rsidR="1E925C02" w:rsidRDefault="1E925C02" w:rsidP="7FB932B3">
      <w:pPr>
        <w:pStyle w:val="Heading3"/>
        <w:rPr>
          <w:rFonts w:ascii="Calibri Light" w:hAnsi="Calibri Light"/>
          <w:color w:val="1F3763"/>
        </w:rPr>
      </w:pPr>
      <w:r w:rsidRPr="7FB932B3">
        <w:t>Research Overview</w:t>
      </w:r>
    </w:p>
    <w:p w14:paraId="46A30333" w14:textId="587331AB" w:rsidR="00F011E0" w:rsidRDefault="00F011E0" w:rsidP="00F011E0">
      <w:pPr>
        <w:pStyle w:val="NoSpacing"/>
        <w:rPr>
          <w:rFonts w:cstheme="minorHAnsi"/>
        </w:rPr>
      </w:pPr>
      <w:r w:rsidRPr="001F61AC">
        <w:rPr>
          <w:rFonts w:cstheme="minorHAnsi"/>
        </w:rPr>
        <w:t>The group employs a comparative biology approach to investigate the evolution and function of the immune system and interactions with pathogens. We work with an extremely wide range of host species including humans, rodents, badgers, bats, chickens, penguins, other vertebrates and corals considering immune processes and functional immunogenetics. Some projects are very focussed on a single host species whilst others consider processes more broadly across wider phylogenetic groups. We have expertise working with viral, bacterial and parasitic infections as well as the enteric microbiome. Although much of the work is with modern samples we also work with archaeological samples and ancient DNA (</w:t>
      </w:r>
      <w:proofErr w:type="spellStart"/>
      <w:r w:rsidRPr="001F61AC">
        <w:rPr>
          <w:rFonts w:cstheme="minorHAnsi"/>
        </w:rPr>
        <w:t>aDNA</w:t>
      </w:r>
      <w:proofErr w:type="spellEnd"/>
      <w:r w:rsidRPr="001F61AC">
        <w:rPr>
          <w:rFonts w:cstheme="minorHAnsi"/>
        </w:rPr>
        <w:t xml:space="preserve">). Our current projects in the </w:t>
      </w:r>
      <w:proofErr w:type="spellStart"/>
      <w:r w:rsidRPr="001F61AC">
        <w:rPr>
          <w:rFonts w:cstheme="minorHAnsi"/>
        </w:rPr>
        <w:t>aDNA</w:t>
      </w:r>
      <w:proofErr w:type="spellEnd"/>
      <w:r w:rsidRPr="001F61AC">
        <w:rPr>
          <w:rFonts w:cstheme="minorHAnsi"/>
        </w:rPr>
        <w:t xml:space="preserve"> area include the molecular </w:t>
      </w:r>
      <w:proofErr w:type="spellStart"/>
      <w:r w:rsidRPr="001F61AC">
        <w:rPr>
          <w:rFonts w:cstheme="minorHAnsi"/>
        </w:rPr>
        <w:t>archaeoparasitology</w:t>
      </w:r>
      <w:proofErr w:type="spellEnd"/>
      <w:r w:rsidRPr="001F61AC">
        <w:rPr>
          <w:rFonts w:cstheme="minorHAnsi"/>
        </w:rPr>
        <w:t xml:space="preserve"> of helminth parasites that infect humans and the impact of past events on farm animal immune systems.</w:t>
      </w:r>
    </w:p>
    <w:p w14:paraId="08E507EF" w14:textId="77777777" w:rsidR="00ED6DD1" w:rsidRDefault="00ED6DD1" w:rsidP="0064244E">
      <w:pPr>
        <w:pStyle w:val="NoSpacing"/>
        <w:rPr>
          <w:b/>
        </w:rPr>
      </w:pPr>
    </w:p>
    <w:p w14:paraId="3EDC2DB5" w14:textId="3F6460DE" w:rsidR="0064244E" w:rsidRDefault="0064244E" w:rsidP="0064244E">
      <w:pPr>
        <w:pStyle w:val="NoSpacing"/>
      </w:pPr>
      <w:r>
        <w:rPr>
          <w:b/>
        </w:rPr>
        <w:t>Approaches</w:t>
      </w:r>
      <w:r>
        <w:t>:</w:t>
      </w:r>
      <w:r w:rsidRPr="001F61AC">
        <w:t xml:space="preserve"> Molecular and cellular biology, bioinformatics, functional immunology, pathogen g</w:t>
      </w:r>
      <w:r>
        <w:t>enetics, modern and ancient DNA</w:t>
      </w:r>
    </w:p>
    <w:p w14:paraId="56456262" w14:textId="77777777" w:rsidR="0064244E" w:rsidRPr="001F61AC" w:rsidRDefault="0064244E" w:rsidP="00F011E0">
      <w:pPr>
        <w:pStyle w:val="NoSpacing"/>
        <w:rPr>
          <w:rFonts w:cstheme="minorHAnsi"/>
        </w:rPr>
      </w:pPr>
    </w:p>
    <w:p w14:paraId="516E7A02" w14:textId="2B335B9E" w:rsidR="6528CCDC" w:rsidRDefault="6528CCDC" w:rsidP="7FB932B3">
      <w:r w:rsidRPr="7FB932B3">
        <w:rPr>
          <w:rStyle w:val="Heading3Char"/>
        </w:rPr>
        <w:t>Project areas</w:t>
      </w:r>
      <w:r w:rsidR="5A9BDCA9" w:rsidRPr="7FB932B3">
        <w:rPr>
          <w:rStyle w:val="Heading3Char"/>
        </w:rPr>
        <w:t>:</w:t>
      </w:r>
      <w:r w:rsidR="63FD05EE" w:rsidRPr="7FB932B3">
        <w:t xml:space="preserve"> [please include </w:t>
      </w:r>
      <w:r w:rsidR="66E27205">
        <w:t>several</w:t>
      </w:r>
      <w:r w:rsidR="43523DDE">
        <w:t xml:space="preserve"> </w:t>
      </w:r>
      <w:r w:rsidR="63FD05EE" w:rsidRPr="7FB932B3">
        <w:t xml:space="preserve">keywords or phrases reflecting your </w:t>
      </w:r>
      <w:r w:rsidR="25D3F2FF" w:rsidRPr="7FB932B3">
        <w:t xml:space="preserve">research area and </w:t>
      </w:r>
      <w:r w:rsidR="63FD05EE" w:rsidRPr="7FB932B3">
        <w:t>proposed projects.]</w:t>
      </w:r>
    </w:p>
    <w:p w14:paraId="6545E0F8" w14:textId="67009702" w:rsidR="1E925C02" w:rsidRDefault="1E925C02" w:rsidP="7FB932B3">
      <w:pPr>
        <w:pStyle w:val="Heading3"/>
      </w:pPr>
      <w:r w:rsidRPr="7FB932B3">
        <w:t>Specific project proposals:</w:t>
      </w:r>
    </w:p>
    <w:p w14:paraId="5DA6A501" w14:textId="77777777" w:rsidR="002927BD" w:rsidRPr="00CC6BBF" w:rsidRDefault="002927BD" w:rsidP="002927BD">
      <w:pPr>
        <w:pStyle w:val="NoSpacing"/>
      </w:pPr>
      <w:r w:rsidRPr="001F61AC">
        <w:t xml:space="preserve">I am happy to discuss potential projects in any area that fits with the group. However, to begin with we have two potential projects both co-supervised by </w:t>
      </w:r>
      <w:proofErr w:type="spellStart"/>
      <w:r w:rsidRPr="001F61AC">
        <w:t>Greger</w:t>
      </w:r>
      <w:proofErr w:type="spellEnd"/>
      <w:r w:rsidRPr="001F61AC">
        <w:t xml:space="preserve"> Larson (Archaeology) that relate immunity and infectious disease to past populations.</w:t>
      </w:r>
    </w:p>
    <w:p w14:paraId="5D150FFF" w14:textId="38359944" w:rsidR="002927BD" w:rsidRPr="0043407E" w:rsidRDefault="002927BD" w:rsidP="002927BD">
      <w:pPr>
        <w:pStyle w:val="ListParagraph"/>
        <w:numPr>
          <w:ilvl w:val="0"/>
          <w:numId w:val="11"/>
        </w:numPr>
        <w:spacing w:line="254" w:lineRule="auto"/>
        <w:rPr>
          <w:rFonts w:cstheme="minorHAnsi"/>
          <w:lang w:val="en-US"/>
        </w:rPr>
      </w:pPr>
      <w:r w:rsidRPr="001F61AC">
        <w:rPr>
          <w:rFonts w:cstheme="minorHAnsi"/>
          <w:lang w:val="en-US"/>
        </w:rPr>
        <w:t xml:space="preserve">‘Molecular </w:t>
      </w:r>
      <w:proofErr w:type="spellStart"/>
      <w:r w:rsidRPr="001F61AC">
        <w:rPr>
          <w:rFonts w:cstheme="minorHAnsi"/>
          <w:lang w:val="en-US"/>
        </w:rPr>
        <w:t>archaeoparasitology</w:t>
      </w:r>
      <w:proofErr w:type="spellEnd"/>
      <w:r w:rsidRPr="001F61AC">
        <w:rPr>
          <w:rFonts w:cstheme="minorHAnsi"/>
          <w:lang w:val="en-US"/>
        </w:rPr>
        <w:t xml:space="preserve"> approaches to interrogate past populations’ (Supervisors: Adrian Smith, </w:t>
      </w:r>
      <w:proofErr w:type="spellStart"/>
      <w:r w:rsidRPr="001F61AC">
        <w:rPr>
          <w:rFonts w:cstheme="minorHAnsi"/>
          <w:lang w:val="en-US"/>
        </w:rPr>
        <w:t>Greger</w:t>
      </w:r>
      <w:proofErr w:type="spellEnd"/>
      <w:r w:rsidRPr="001F61AC">
        <w:rPr>
          <w:rFonts w:cstheme="minorHAnsi"/>
          <w:lang w:val="en-US"/>
        </w:rPr>
        <w:t xml:space="preserve"> Larson and </w:t>
      </w:r>
      <w:proofErr w:type="spellStart"/>
      <w:r w:rsidRPr="001F61AC">
        <w:rPr>
          <w:rFonts w:cstheme="minorHAnsi"/>
          <w:lang w:val="en-US"/>
        </w:rPr>
        <w:t>Patrik</w:t>
      </w:r>
      <w:proofErr w:type="spellEnd"/>
      <w:r w:rsidRPr="001F61AC">
        <w:rPr>
          <w:rFonts w:cstheme="minorHAnsi"/>
          <w:lang w:val="en-US"/>
        </w:rPr>
        <w:t xml:space="preserve"> Flamm</w:t>
      </w:r>
      <w:r w:rsidRPr="0043407E">
        <w:rPr>
          <w:rFonts w:cstheme="minorHAnsi"/>
          <w:lang w:val="en-US"/>
        </w:rPr>
        <w:t>er</w:t>
      </w:r>
      <w:r>
        <w:rPr>
          <w:rFonts w:cstheme="minorHAnsi"/>
          <w:lang w:val="en-US"/>
        </w:rPr>
        <w:t>)</w:t>
      </w:r>
      <w:r w:rsidRPr="0043407E">
        <w:rPr>
          <w:rFonts w:cstheme="minorHAnsi"/>
          <w:lang w:val="en-US"/>
        </w:rPr>
        <w:t>.</w:t>
      </w:r>
    </w:p>
    <w:p w14:paraId="0C13946A" w14:textId="6341A211" w:rsidR="002927BD" w:rsidRPr="0043407E" w:rsidRDefault="002927BD" w:rsidP="002927BD">
      <w:pPr>
        <w:pStyle w:val="ListParagraph"/>
        <w:numPr>
          <w:ilvl w:val="0"/>
          <w:numId w:val="11"/>
        </w:numPr>
        <w:spacing w:line="254" w:lineRule="auto"/>
        <w:rPr>
          <w:rFonts w:cstheme="minorHAnsi"/>
          <w:lang w:val="en-US"/>
        </w:rPr>
      </w:pPr>
      <w:r w:rsidRPr="0043407E">
        <w:rPr>
          <w:lang w:val="en-US"/>
        </w:rPr>
        <w:t xml:space="preserve">‘Using ancient DNA to understand the impact of humans on the immune system of domesticated animals’ (Supervisors: </w:t>
      </w:r>
      <w:proofErr w:type="spellStart"/>
      <w:r w:rsidRPr="0043407E">
        <w:rPr>
          <w:lang w:val="en-US"/>
        </w:rPr>
        <w:t>Greger</w:t>
      </w:r>
      <w:proofErr w:type="spellEnd"/>
      <w:r w:rsidRPr="0043407E">
        <w:rPr>
          <w:lang w:val="en-US"/>
        </w:rPr>
        <w:t xml:space="preserve"> Larson, Adrian Smith and Laurent Frantz</w:t>
      </w:r>
      <w:r>
        <w:rPr>
          <w:lang w:val="en-US"/>
        </w:rPr>
        <w:t>)</w:t>
      </w:r>
      <w:r w:rsidRPr="0043407E">
        <w:rPr>
          <w:lang w:val="en-US"/>
        </w:rPr>
        <w:t>.</w:t>
      </w:r>
    </w:p>
    <w:p w14:paraId="3B47C247" w14:textId="7C9DE6CD" w:rsidR="6E087F86" w:rsidRDefault="6E087F86" w:rsidP="6E087F86">
      <w:pPr>
        <w:pStyle w:val="NoSpacing"/>
      </w:pPr>
    </w:p>
    <w:p w14:paraId="66CF058E" w14:textId="12DBF3AD"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2927BD">
        <w:rPr>
          <w:b/>
          <w:bCs/>
          <w:i/>
          <w:iCs/>
        </w:rPr>
        <w:t>3</w:t>
      </w:r>
      <w:r w:rsidR="002927BD" w:rsidRPr="002927BD">
        <w:rPr>
          <w:b/>
          <w:bCs/>
          <w:i/>
          <w:iCs/>
          <w:vertAlign w:val="superscript"/>
        </w:rPr>
        <w:t>rd</w:t>
      </w:r>
      <w:r w:rsidR="002927BD">
        <w:rPr>
          <w:b/>
          <w:bCs/>
          <w:i/>
          <w:iCs/>
        </w:rPr>
        <w:t xml:space="preserve"> October 2021</w:t>
      </w:r>
    </w:p>
    <w:p w14:paraId="54356744" w14:textId="10493551" w:rsidR="7FB932B3" w:rsidRDefault="7FB932B3">
      <w:r>
        <w:br w:type="page"/>
      </w:r>
    </w:p>
    <w:p w14:paraId="638F1CB2" w14:textId="77777777" w:rsidR="00EF44AC" w:rsidRDefault="00EF44AC"/>
    <w:p w14:paraId="50D256D5" w14:textId="77777777" w:rsidR="006801BD" w:rsidRDefault="006801BD" w:rsidP="006801BD">
      <w:pPr>
        <w:pStyle w:val="Title"/>
        <w:rPr>
          <w:rFonts w:ascii="Calibri Light" w:hAnsi="Calibri Light"/>
        </w:rPr>
      </w:pPr>
      <w:r w:rsidRPr="7FB932B3">
        <w:t>Project proposal</w:t>
      </w:r>
    </w:p>
    <w:p w14:paraId="3059FE0D" w14:textId="77777777" w:rsidR="006801BD" w:rsidRPr="006A2FEC" w:rsidRDefault="006801BD" w:rsidP="006801BD">
      <w:pPr>
        <w:pStyle w:val="Heading1"/>
        <w:rPr>
          <w:szCs w:val="24"/>
          <w:lang w:val="en-US"/>
        </w:rPr>
      </w:pPr>
      <w:r w:rsidRPr="003565FC">
        <w:rPr>
          <w:rStyle w:val="Heading3Char"/>
          <w:b/>
          <w:bCs/>
        </w:rPr>
        <w:t>Title</w:t>
      </w:r>
      <w:r w:rsidRPr="003565FC">
        <w:rPr>
          <w:rStyle w:val="Heading3Char"/>
        </w:rPr>
        <w:t>:</w:t>
      </w:r>
      <w:r>
        <w:rPr>
          <w:rStyle w:val="Heading3Char"/>
        </w:rPr>
        <w:t xml:space="preserve"> </w:t>
      </w:r>
      <w:r w:rsidRPr="006A2FEC">
        <w:rPr>
          <w:szCs w:val="24"/>
          <w:lang w:val="en-US"/>
        </w:rPr>
        <w:t xml:space="preserve">Molecular </w:t>
      </w:r>
      <w:proofErr w:type="spellStart"/>
      <w:r w:rsidRPr="006A2FEC">
        <w:rPr>
          <w:szCs w:val="24"/>
          <w:lang w:val="en-US"/>
        </w:rPr>
        <w:t>archaeoparasitology</w:t>
      </w:r>
      <w:proofErr w:type="spellEnd"/>
      <w:r w:rsidRPr="006A2FEC">
        <w:rPr>
          <w:szCs w:val="24"/>
          <w:lang w:val="en-US"/>
        </w:rPr>
        <w:t xml:space="preserve"> approaches to interrogate past populations</w:t>
      </w:r>
    </w:p>
    <w:p w14:paraId="0773F5F1" w14:textId="77777777" w:rsidR="006801BD" w:rsidRPr="006A2FEC" w:rsidRDefault="006801BD" w:rsidP="006801BD">
      <w:pPr>
        <w:pStyle w:val="Heading1"/>
        <w:rPr>
          <w:b w:val="0"/>
          <w:bCs/>
          <w:lang w:val="en-US"/>
        </w:rPr>
      </w:pPr>
      <w:r w:rsidRPr="006A2FEC">
        <w:rPr>
          <w:szCs w:val="24"/>
          <w:lang w:val="en-US"/>
        </w:rPr>
        <w:t xml:space="preserve">Supervisors: </w:t>
      </w:r>
      <w:r w:rsidRPr="006A2FEC">
        <w:rPr>
          <w:b w:val="0"/>
          <w:bCs/>
          <w:lang w:val="en-US"/>
        </w:rPr>
        <w:t xml:space="preserve">Professor Adrian Smith, Professor </w:t>
      </w:r>
      <w:proofErr w:type="spellStart"/>
      <w:r w:rsidRPr="006A2FEC">
        <w:rPr>
          <w:b w:val="0"/>
          <w:bCs/>
          <w:lang w:val="en-US"/>
        </w:rPr>
        <w:t>Greger</w:t>
      </w:r>
      <w:proofErr w:type="spellEnd"/>
      <w:r w:rsidRPr="006A2FEC">
        <w:rPr>
          <w:b w:val="0"/>
          <w:bCs/>
          <w:lang w:val="en-US"/>
        </w:rPr>
        <w:t xml:space="preserve"> Larson and Dr </w:t>
      </w:r>
      <w:proofErr w:type="spellStart"/>
      <w:r w:rsidRPr="006A2FEC">
        <w:rPr>
          <w:b w:val="0"/>
          <w:bCs/>
          <w:lang w:val="en-US"/>
        </w:rPr>
        <w:t>Patrik</w:t>
      </w:r>
      <w:proofErr w:type="spellEnd"/>
      <w:r w:rsidRPr="006A2FEC">
        <w:rPr>
          <w:b w:val="0"/>
          <w:bCs/>
          <w:lang w:val="en-US"/>
        </w:rPr>
        <w:t xml:space="preserve"> Flammer</w:t>
      </w:r>
    </w:p>
    <w:p w14:paraId="06AEE164" w14:textId="77777777" w:rsidR="006801BD" w:rsidRDefault="006801BD" w:rsidP="006801BD">
      <w:pPr>
        <w:rPr>
          <w:rFonts w:ascii="Calibri" w:eastAsia="Calibri" w:hAnsi="Calibri" w:cs="Calibri"/>
        </w:rPr>
      </w:pPr>
      <w:r w:rsidRPr="7FD3CFA3">
        <w:rPr>
          <w:rStyle w:val="Heading3Char"/>
        </w:rPr>
        <w:t>Wet/dry lab mix (</w:t>
      </w:r>
      <w:proofErr w:type="spellStart"/>
      <w:r w:rsidRPr="7FD3CFA3">
        <w:rPr>
          <w:rStyle w:val="Heading3Char"/>
        </w:rPr>
        <w:t>approx</w:t>
      </w:r>
      <w:proofErr w:type="spellEnd"/>
      <w:r w:rsidRPr="7FD3CFA3">
        <w:rPr>
          <w:rStyle w:val="Heading3Char"/>
        </w:rPr>
        <w:t>)</w:t>
      </w:r>
      <w:r w:rsidRPr="7FD3CFA3">
        <w:rPr>
          <w:rFonts w:ascii="Calibri" w:eastAsia="Calibri" w:hAnsi="Calibri" w:cs="Calibri"/>
        </w:rPr>
        <w:t>:</w:t>
      </w:r>
      <w:r>
        <w:rPr>
          <w:rFonts w:ascii="Calibri" w:eastAsia="Calibri" w:hAnsi="Calibri" w:cs="Calibri"/>
        </w:rPr>
        <w:t xml:space="preserve"> mixed</w:t>
      </w:r>
    </w:p>
    <w:p w14:paraId="7E096DB3" w14:textId="77777777" w:rsidR="006801BD" w:rsidRDefault="006801BD" w:rsidP="006801BD">
      <w:pPr>
        <w:pStyle w:val="Heading3"/>
      </w:pPr>
      <w:r w:rsidRPr="00C777DC">
        <w:t>Description:</w:t>
      </w:r>
    </w:p>
    <w:p w14:paraId="4AC26AF5" w14:textId="77777777" w:rsidR="006801BD" w:rsidRPr="00896216" w:rsidRDefault="006801BD" w:rsidP="006801BD">
      <w:pPr>
        <w:rPr>
          <w:rFonts w:cstheme="minorHAnsi"/>
          <w:lang w:val="en-US"/>
        </w:rPr>
      </w:pPr>
      <w:r w:rsidRPr="00896216">
        <w:rPr>
          <w:rFonts w:cstheme="minorHAnsi"/>
          <w:lang w:val="en-US"/>
        </w:rPr>
        <w:t xml:space="preserve">Humans can be infected by a wide range of intestinal parasites including helminths and protozoa and many of these parasites are important in large parts of the world, particularly </w:t>
      </w:r>
      <w:proofErr w:type="gramStart"/>
      <w:r w:rsidRPr="00896216">
        <w:rPr>
          <w:rFonts w:cstheme="minorHAnsi"/>
          <w:lang w:val="en-US"/>
        </w:rPr>
        <w:t>low and middle income</w:t>
      </w:r>
      <w:proofErr w:type="gramEnd"/>
      <w:r w:rsidRPr="00896216">
        <w:rPr>
          <w:rFonts w:cstheme="minorHAnsi"/>
          <w:lang w:val="en-US"/>
        </w:rPr>
        <w:t xml:space="preserve"> countries. Many of these parasites were much more widespread in past populations. Indeed, our recent work demonstrates that a range of helminths were highly prevalent in Medieval Europe (Flammer et al., 2020). As well as being important for human health the diverse life histories of these parasites offer much more information on other aspects of life including sanitation, hygiene, diet and culinary practices (Flammer et al., 2018). The transmission stages of enteric parasites are incredibly robust preserving ancient DNA. Using a combination of parasitological and </w:t>
      </w:r>
      <w:proofErr w:type="spellStart"/>
      <w:r w:rsidRPr="00896216">
        <w:rPr>
          <w:rFonts w:cstheme="minorHAnsi"/>
          <w:lang w:val="en-US"/>
        </w:rPr>
        <w:t>aDNA</w:t>
      </w:r>
      <w:proofErr w:type="spellEnd"/>
      <w:r w:rsidRPr="00896216">
        <w:rPr>
          <w:rFonts w:cstheme="minorHAnsi"/>
          <w:lang w:val="en-US"/>
        </w:rPr>
        <w:t xml:space="preserve"> approaches we can interrogate many aspects of life in past populations and can also impact on the approaches used in modern control </w:t>
      </w:r>
      <w:proofErr w:type="spellStart"/>
      <w:r w:rsidRPr="00896216">
        <w:rPr>
          <w:rFonts w:cstheme="minorHAnsi"/>
          <w:lang w:val="en-US"/>
        </w:rPr>
        <w:t>programmes</w:t>
      </w:r>
      <w:proofErr w:type="spellEnd"/>
      <w:r w:rsidRPr="00896216">
        <w:rPr>
          <w:rFonts w:cstheme="minorHAnsi"/>
          <w:lang w:val="en-US"/>
        </w:rPr>
        <w:t xml:space="preserve">. </w:t>
      </w:r>
    </w:p>
    <w:p w14:paraId="1F8E0775" w14:textId="77777777" w:rsidR="006801BD" w:rsidRPr="00896216" w:rsidRDefault="006801BD" w:rsidP="006801BD">
      <w:pPr>
        <w:rPr>
          <w:rFonts w:cstheme="minorHAnsi"/>
          <w:lang w:val="en-US"/>
        </w:rPr>
      </w:pPr>
      <w:r w:rsidRPr="00896216">
        <w:rPr>
          <w:rFonts w:cstheme="minorHAnsi"/>
          <w:lang w:val="en-US"/>
        </w:rPr>
        <w:t xml:space="preserve">The project: Molecular </w:t>
      </w:r>
      <w:proofErr w:type="spellStart"/>
      <w:r w:rsidRPr="00896216">
        <w:rPr>
          <w:rFonts w:cstheme="minorHAnsi"/>
          <w:lang w:val="en-US"/>
        </w:rPr>
        <w:t>archeaoparasitology</w:t>
      </w:r>
      <w:proofErr w:type="spellEnd"/>
      <w:r w:rsidRPr="00896216">
        <w:rPr>
          <w:rFonts w:cstheme="minorHAnsi"/>
          <w:lang w:val="en-US"/>
        </w:rPr>
        <w:t xml:space="preserve"> is an emerging area of research that combines both parasitological and </w:t>
      </w:r>
      <w:proofErr w:type="spellStart"/>
      <w:r w:rsidRPr="00896216">
        <w:rPr>
          <w:rFonts w:cstheme="minorHAnsi"/>
          <w:lang w:val="en-US"/>
        </w:rPr>
        <w:t>aDNA</w:t>
      </w:r>
      <w:proofErr w:type="spellEnd"/>
      <w:r w:rsidRPr="00896216">
        <w:rPr>
          <w:rFonts w:cstheme="minorHAnsi"/>
          <w:lang w:val="en-US"/>
        </w:rPr>
        <w:t xml:space="preserve"> methods to interrogate infection biology and life of past populations. This project will continue to develop these powerful approaches exploring how pathogen genetics cab be used to identify links between human populations. We anticipate that the project will extend the </w:t>
      </w:r>
      <w:proofErr w:type="spellStart"/>
      <w:r w:rsidRPr="00896216">
        <w:rPr>
          <w:rFonts w:cstheme="minorHAnsi"/>
          <w:lang w:val="en-US"/>
        </w:rPr>
        <w:t>aDNA</w:t>
      </w:r>
      <w:proofErr w:type="spellEnd"/>
      <w:r w:rsidRPr="00896216">
        <w:rPr>
          <w:rFonts w:cstheme="minorHAnsi"/>
          <w:lang w:val="en-US"/>
        </w:rPr>
        <w:t xml:space="preserve"> approaches including developing baiting based </w:t>
      </w:r>
      <w:proofErr w:type="spellStart"/>
      <w:r w:rsidRPr="00896216">
        <w:rPr>
          <w:rFonts w:cstheme="minorHAnsi"/>
          <w:lang w:val="en-US"/>
        </w:rPr>
        <w:t>aDNA</w:t>
      </w:r>
      <w:proofErr w:type="spellEnd"/>
      <w:r w:rsidRPr="00896216">
        <w:rPr>
          <w:rFonts w:cstheme="minorHAnsi"/>
          <w:lang w:val="en-US"/>
        </w:rPr>
        <w:t xml:space="preserve"> technologies as well as broadening the array of target parasites to include protozoa as well as helminths. </w:t>
      </w:r>
    </w:p>
    <w:p w14:paraId="26C0CDCD" w14:textId="77777777" w:rsidR="006801BD" w:rsidRDefault="006801BD" w:rsidP="006801BD">
      <w:pPr>
        <w:pStyle w:val="Heading3"/>
        <w:rPr>
          <w:rFonts w:ascii="Calibri Light" w:hAnsi="Calibri Light"/>
          <w:color w:val="1F3763"/>
        </w:rPr>
      </w:pPr>
      <w:r w:rsidRPr="7FB932B3">
        <w:t>Training Opportunities</w:t>
      </w:r>
      <w:r>
        <w:t>:</w:t>
      </w:r>
    </w:p>
    <w:p w14:paraId="4DA3F116" w14:textId="77777777" w:rsidR="006801BD" w:rsidRPr="00896216" w:rsidRDefault="006801BD" w:rsidP="006801BD">
      <w:pPr>
        <w:rPr>
          <w:rFonts w:cstheme="minorHAnsi"/>
          <w:lang w:val="en-US"/>
        </w:rPr>
      </w:pPr>
      <w:r w:rsidRPr="00896216">
        <w:rPr>
          <w:rFonts w:cstheme="minorHAnsi"/>
          <w:lang w:val="en-US"/>
        </w:rPr>
        <w:t xml:space="preserve">The DPhil will support training in a wide range of parasitological and molecular approaches, in particular those employing ancient DNA. The project will also involve extensive bioinformatics training and will provide an appreciation of how we can use </w:t>
      </w:r>
      <w:proofErr w:type="spellStart"/>
      <w:r w:rsidRPr="00896216">
        <w:rPr>
          <w:rFonts w:cstheme="minorHAnsi"/>
          <w:lang w:val="en-US"/>
        </w:rPr>
        <w:t>aDNA</w:t>
      </w:r>
      <w:proofErr w:type="spellEnd"/>
      <w:r w:rsidRPr="00896216">
        <w:rPr>
          <w:rFonts w:cstheme="minorHAnsi"/>
          <w:lang w:val="en-US"/>
        </w:rPr>
        <w:t xml:space="preserve"> approaches to understand the past and influence the present.  </w:t>
      </w:r>
    </w:p>
    <w:p w14:paraId="2564BB00" w14:textId="77777777" w:rsidR="006801BD" w:rsidRDefault="006801BD" w:rsidP="006801BD">
      <w:pPr>
        <w:pStyle w:val="Heading3"/>
        <w:rPr>
          <w:rFonts w:ascii="Calibri Light" w:hAnsi="Calibri Light"/>
          <w:color w:val="1F3763"/>
        </w:rPr>
      </w:pPr>
      <w:r w:rsidRPr="7FB932B3">
        <w:t>Background reading / references</w:t>
      </w:r>
      <w:r>
        <w:t>:</w:t>
      </w:r>
    </w:p>
    <w:p w14:paraId="2466B8F5" w14:textId="77777777" w:rsidR="006801BD" w:rsidRPr="00744886" w:rsidRDefault="006801BD" w:rsidP="006801BD">
      <w:pPr>
        <w:pStyle w:val="ListParagraph"/>
        <w:numPr>
          <w:ilvl w:val="0"/>
          <w:numId w:val="12"/>
        </w:numPr>
        <w:rPr>
          <w:rStyle w:val="Hyperlink"/>
          <w:rFonts w:cstheme="minorHAnsi"/>
          <w:color w:val="202020"/>
        </w:rPr>
      </w:pPr>
      <w:r w:rsidRPr="001D00F4">
        <w:rPr>
          <w:rFonts w:cstheme="minorHAnsi"/>
          <w:color w:val="202020"/>
        </w:rPr>
        <w:t xml:space="preserve">Flammer PG, </w:t>
      </w:r>
      <w:proofErr w:type="spellStart"/>
      <w:r w:rsidRPr="001D00F4">
        <w:rPr>
          <w:rFonts w:cstheme="minorHAnsi"/>
          <w:color w:val="202020"/>
        </w:rPr>
        <w:t>Dellicour</w:t>
      </w:r>
      <w:proofErr w:type="spellEnd"/>
      <w:r w:rsidRPr="001D00F4">
        <w:rPr>
          <w:rFonts w:cstheme="minorHAnsi"/>
          <w:color w:val="202020"/>
        </w:rPr>
        <w:t xml:space="preserve"> S, Preston SG, Rieger D, Warren S, Tan CKW, Nicholson R, </w:t>
      </w:r>
      <w:proofErr w:type="spellStart"/>
      <w:r w:rsidRPr="001D00F4">
        <w:rPr>
          <w:rFonts w:cstheme="minorHAnsi"/>
          <w:color w:val="202020"/>
        </w:rPr>
        <w:t>Přichystalová</w:t>
      </w:r>
      <w:proofErr w:type="spellEnd"/>
      <w:r w:rsidRPr="001D00F4">
        <w:rPr>
          <w:rFonts w:cstheme="minorHAnsi"/>
          <w:color w:val="202020"/>
        </w:rPr>
        <w:t xml:space="preserve"> R, </w:t>
      </w:r>
      <w:proofErr w:type="spellStart"/>
      <w:r w:rsidRPr="001D00F4">
        <w:rPr>
          <w:rFonts w:cstheme="minorHAnsi"/>
          <w:color w:val="202020"/>
        </w:rPr>
        <w:t>Bleicher</w:t>
      </w:r>
      <w:proofErr w:type="spellEnd"/>
      <w:r w:rsidRPr="001D00F4">
        <w:rPr>
          <w:rFonts w:cstheme="minorHAnsi"/>
          <w:color w:val="202020"/>
        </w:rPr>
        <w:t xml:space="preserve"> N, Wahl J, </w:t>
      </w:r>
      <w:proofErr w:type="spellStart"/>
      <w:r w:rsidRPr="001D00F4">
        <w:rPr>
          <w:rFonts w:cstheme="minorHAnsi"/>
          <w:color w:val="202020"/>
        </w:rPr>
        <w:t>Faria</w:t>
      </w:r>
      <w:proofErr w:type="spellEnd"/>
      <w:r w:rsidRPr="001D00F4">
        <w:rPr>
          <w:rFonts w:cstheme="minorHAnsi"/>
          <w:color w:val="202020"/>
        </w:rPr>
        <w:t xml:space="preserve"> NR, </w:t>
      </w:r>
      <w:proofErr w:type="spellStart"/>
      <w:r w:rsidRPr="001D00F4">
        <w:rPr>
          <w:rFonts w:cstheme="minorHAnsi"/>
          <w:color w:val="202020"/>
        </w:rPr>
        <w:t>Pybus</w:t>
      </w:r>
      <w:proofErr w:type="spellEnd"/>
      <w:r w:rsidRPr="001D00F4">
        <w:rPr>
          <w:rFonts w:cstheme="minorHAnsi"/>
          <w:color w:val="202020"/>
        </w:rPr>
        <w:t xml:space="preserve"> OG, Pollard M and Smith AL. (2018) Molecular </w:t>
      </w:r>
      <w:proofErr w:type="spellStart"/>
      <w:r w:rsidRPr="001D00F4">
        <w:rPr>
          <w:rFonts w:cstheme="minorHAnsi"/>
          <w:color w:val="202020"/>
        </w:rPr>
        <w:t>archaeoparasitology</w:t>
      </w:r>
      <w:proofErr w:type="spellEnd"/>
      <w:r w:rsidRPr="001D00F4">
        <w:rPr>
          <w:rFonts w:cstheme="minorHAnsi"/>
          <w:color w:val="202020"/>
        </w:rPr>
        <w:t xml:space="preserve"> identifies cultural changes in the Medieval Hanseatic trading centre of Lübeck. Proc. R. Soc. B.285:20180991. </w:t>
      </w:r>
      <w:hyperlink r:id="rId13" w:history="1">
        <w:r w:rsidRPr="001D00F4">
          <w:rPr>
            <w:rStyle w:val="Hyperlink"/>
            <w:rFonts w:cstheme="minorHAnsi"/>
          </w:rPr>
          <w:t>http://doi.org/10.1098/rspb.2018.0991</w:t>
        </w:r>
      </w:hyperlink>
    </w:p>
    <w:p w14:paraId="13D24D33" w14:textId="77777777" w:rsidR="006801BD" w:rsidRPr="00744886" w:rsidRDefault="006801BD" w:rsidP="006801BD">
      <w:pPr>
        <w:pStyle w:val="ListParagraph"/>
        <w:numPr>
          <w:ilvl w:val="0"/>
          <w:numId w:val="12"/>
        </w:numPr>
        <w:rPr>
          <w:rFonts w:cstheme="minorHAnsi"/>
          <w:color w:val="202020"/>
          <w:u w:val="single"/>
        </w:rPr>
      </w:pPr>
      <w:r w:rsidRPr="00744886">
        <w:rPr>
          <w:rFonts w:cstheme="minorHAnsi"/>
          <w:color w:val="202020"/>
        </w:rPr>
        <w:t xml:space="preserve">Flammer PG, Ryan H, Preston SG, Warren S, </w:t>
      </w:r>
      <w:proofErr w:type="spellStart"/>
      <w:r w:rsidRPr="00744886">
        <w:rPr>
          <w:rFonts w:cstheme="minorHAnsi"/>
          <w:color w:val="202020"/>
        </w:rPr>
        <w:t>Přichystalová</w:t>
      </w:r>
      <w:proofErr w:type="spellEnd"/>
      <w:r w:rsidRPr="00744886">
        <w:rPr>
          <w:rFonts w:cstheme="minorHAnsi"/>
          <w:color w:val="202020"/>
        </w:rPr>
        <w:t xml:space="preserve"> R, </w:t>
      </w:r>
      <w:r w:rsidRPr="00744886">
        <w:rPr>
          <w:rFonts w:cstheme="minorHAnsi"/>
          <w:lang w:val="en"/>
        </w:rPr>
        <w:t xml:space="preserve">Rainer Weiss, Valerie </w:t>
      </w:r>
      <w:proofErr w:type="spellStart"/>
      <w:r w:rsidRPr="00744886">
        <w:rPr>
          <w:rFonts w:cstheme="minorHAnsi"/>
          <w:lang w:val="en"/>
        </w:rPr>
        <w:t>Palmowski</w:t>
      </w:r>
      <w:proofErr w:type="spellEnd"/>
      <w:r w:rsidRPr="00744886">
        <w:rPr>
          <w:rFonts w:cstheme="minorHAnsi"/>
          <w:lang w:val="en"/>
        </w:rPr>
        <w:t xml:space="preserve">, Sonja </w:t>
      </w:r>
      <w:proofErr w:type="spellStart"/>
      <w:r w:rsidRPr="00744886">
        <w:rPr>
          <w:rFonts w:cstheme="minorHAnsi"/>
          <w:lang w:val="en"/>
        </w:rPr>
        <w:t>Boschert</w:t>
      </w:r>
      <w:proofErr w:type="spellEnd"/>
      <w:r w:rsidRPr="00744886">
        <w:rPr>
          <w:rFonts w:cstheme="minorHAnsi"/>
          <w:lang w:val="en"/>
        </w:rPr>
        <w:t xml:space="preserve">, Katarina </w:t>
      </w:r>
      <w:proofErr w:type="spellStart"/>
      <w:r w:rsidRPr="00744886">
        <w:rPr>
          <w:rFonts w:cstheme="minorHAnsi"/>
          <w:lang w:val="en"/>
        </w:rPr>
        <w:t>Fellgiebel</w:t>
      </w:r>
      <w:proofErr w:type="spellEnd"/>
      <w:r w:rsidRPr="00744886">
        <w:rPr>
          <w:rFonts w:cstheme="minorHAnsi"/>
          <w:lang w:val="en"/>
        </w:rPr>
        <w:t xml:space="preserve">, Isabelle </w:t>
      </w:r>
      <w:proofErr w:type="spellStart"/>
      <w:r w:rsidRPr="00744886">
        <w:rPr>
          <w:rFonts w:cstheme="minorHAnsi"/>
          <w:lang w:val="en"/>
        </w:rPr>
        <w:t>Jasch-Boley</w:t>
      </w:r>
      <w:proofErr w:type="spellEnd"/>
      <w:r w:rsidRPr="00744886">
        <w:rPr>
          <w:rFonts w:cstheme="minorHAnsi"/>
          <w:lang w:val="en"/>
        </w:rPr>
        <w:t xml:space="preserve">, </w:t>
      </w:r>
      <w:proofErr w:type="spellStart"/>
      <w:r w:rsidRPr="00744886">
        <w:rPr>
          <w:rFonts w:cstheme="minorHAnsi"/>
          <w:lang w:val="en"/>
        </w:rPr>
        <w:t>Madita</w:t>
      </w:r>
      <w:proofErr w:type="spellEnd"/>
      <w:r w:rsidRPr="00744886">
        <w:rPr>
          <w:rFonts w:cstheme="minorHAnsi"/>
          <w:lang w:val="en"/>
        </w:rPr>
        <w:t xml:space="preserve">-Sophie </w:t>
      </w:r>
      <w:proofErr w:type="spellStart"/>
      <w:r w:rsidRPr="00744886">
        <w:rPr>
          <w:rFonts w:cstheme="minorHAnsi"/>
          <w:lang w:val="en"/>
        </w:rPr>
        <w:t>Kairies</w:t>
      </w:r>
      <w:proofErr w:type="spellEnd"/>
      <w:r w:rsidRPr="00744886">
        <w:rPr>
          <w:rFonts w:cstheme="minorHAnsi"/>
          <w:lang w:val="en"/>
        </w:rPr>
        <w:t xml:space="preserve">, Ernst </w:t>
      </w:r>
      <w:proofErr w:type="spellStart"/>
      <w:r w:rsidRPr="00744886">
        <w:rPr>
          <w:rFonts w:cstheme="minorHAnsi"/>
          <w:lang w:val="en"/>
        </w:rPr>
        <w:t>Rümmele</w:t>
      </w:r>
      <w:proofErr w:type="spellEnd"/>
      <w:r w:rsidRPr="00744886">
        <w:rPr>
          <w:rFonts w:cstheme="minorHAnsi"/>
          <w:lang w:val="en"/>
        </w:rPr>
        <w:t xml:space="preserve">, Dirk Rieger, </w:t>
      </w:r>
      <w:proofErr w:type="spellStart"/>
      <w:r w:rsidRPr="00744886">
        <w:rPr>
          <w:rFonts w:cstheme="minorHAnsi"/>
          <w:lang w:val="en"/>
        </w:rPr>
        <w:t>Beate</w:t>
      </w:r>
      <w:proofErr w:type="spellEnd"/>
      <w:r w:rsidRPr="00744886">
        <w:rPr>
          <w:rFonts w:cstheme="minorHAnsi"/>
          <w:lang w:val="en"/>
        </w:rPr>
        <w:t xml:space="preserve"> Schmid, Ben Reeves, Rebecca Nicholson, Louise </w:t>
      </w:r>
      <w:proofErr w:type="spellStart"/>
      <w:r w:rsidRPr="00744886">
        <w:rPr>
          <w:rFonts w:cstheme="minorHAnsi"/>
          <w:lang w:val="en"/>
        </w:rPr>
        <w:t>Loe</w:t>
      </w:r>
      <w:proofErr w:type="spellEnd"/>
      <w:r w:rsidRPr="00744886">
        <w:rPr>
          <w:rFonts w:cstheme="minorHAnsi"/>
          <w:lang w:val="en"/>
        </w:rPr>
        <w:t xml:space="preserve">, Christopher Guy, Tony Waldron, </w:t>
      </w:r>
      <w:proofErr w:type="spellStart"/>
      <w:r w:rsidRPr="00744886">
        <w:rPr>
          <w:rFonts w:cstheme="minorHAnsi"/>
          <w:lang w:val="en"/>
        </w:rPr>
        <w:t>Jiří</w:t>
      </w:r>
      <w:proofErr w:type="spellEnd"/>
      <w:r w:rsidRPr="00744886">
        <w:rPr>
          <w:rFonts w:cstheme="minorHAnsi"/>
          <w:lang w:val="en"/>
        </w:rPr>
        <w:t xml:space="preserve"> </w:t>
      </w:r>
      <w:proofErr w:type="spellStart"/>
      <w:r w:rsidRPr="00744886">
        <w:rPr>
          <w:rFonts w:cstheme="minorHAnsi"/>
          <w:lang w:val="en"/>
        </w:rPr>
        <w:t>Macháček</w:t>
      </w:r>
      <w:proofErr w:type="spellEnd"/>
      <w:r w:rsidRPr="00744886">
        <w:rPr>
          <w:rFonts w:cstheme="minorHAnsi"/>
          <w:lang w:val="en"/>
        </w:rPr>
        <w:t xml:space="preserve">, Joachim Wahl, Mark Pollard, </w:t>
      </w:r>
      <w:proofErr w:type="spellStart"/>
      <w:r w:rsidRPr="00744886">
        <w:rPr>
          <w:rFonts w:cstheme="minorHAnsi"/>
          <w:lang w:val="en"/>
        </w:rPr>
        <w:t>Greger</w:t>
      </w:r>
      <w:proofErr w:type="spellEnd"/>
      <w:r w:rsidRPr="00744886">
        <w:rPr>
          <w:rFonts w:cstheme="minorHAnsi"/>
          <w:lang w:val="en"/>
        </w:rPr>
        <w:t xml:space="preserve"> Larson and Adrian L. Smith </w:t>
      </w:r>
      <w:r w:rsidRPr="00744886">
        <w:rPr>
          <w:rFonts w:cstheme="minorHAnsi"/>
          <w:color w:val="202020"/>
        </w:rPr>
        <w:t xml:space="preserve">(2020) Epidemiological insights from a large-scale investigation of intestinal helminths in Medieval Europe. PLOS Neglected Tropical Diseases 14(8): e0008600. </w:t>
      </w:r>
      <w:hyperlink r:id="rId14" w:history="1">
        <w:r w:rsidRPr="00744886">
          <w:rPr>
            <w:rStyle w:val="Hyperlink"/>
            <w:rFonts w:cstheme="minorHAnsi"/>
          </w:rPr>
          <w:t>https://doi.org/10.1371/journal.pntd.0008600</w:t>
        </w:r>
      </w:hyperlink>
    </w:p>
    <w:p w14:paraId="6CECBD75" w14:textId="3995AF2A" w:rsidR="7FD3CFA3" w:rsidRDefault="7FD3CFA3" w:rsidP="7FD3CFA3"/>
    <w:p w14:paraId="2D905E97" w14:textId="4AED0BD2" w:rsidR="7FB932B3" w:rsidRDefault="7FB932B3" w:rsidP="7FB932B3"/>
    <w:sectPr w:rsidR="7FB932B3">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48169" w14:textId="77777777" w:rsidR="003B6308" w:rsidRDefault="003B6308">
      <w:pPr>
        <w:spacing w:after="0" w:line="240" w:lineRule="auto"/>
      </w:pPr>
      <w:r>
        <w:separator/>
      </w:r>
    </w:p>
  </w:endnote>
  <w:endnote w:type="continuationSeparator" w:id="0">
    <w:p w14:paraId="6799055E" w14:textId="77777777" w:rsidR="003B6308" w:rsidRDefault="003B6308">
      <w:pPr>
        <w:spacing w:after="0" w:line="240" w:lineRule="auto"/>
      </w:pPr>
      <w:r>
        <w:continuationSeparator/>
      </w:r>
    </w:p>
  </w:endnote>
  <w:endnote w:type="continuationNotice" w:id="1">
    <w:p w14:paraId="0233CE95" w14:textId="77777777" w:rsidR="003B6308" w:rsidRDefault="003B6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7178" w14:textId="77777777" w:rsidR="003B6308" w:rsidRDefault="003B6308">
      <w:pPr>
        <w:spacing w:after="0" w:line="240" w:lineRule="auto"/>
      </w:pPr>
      <w:r>
        <w:separator/>
      </w:r>
    </w:p>
  </w:footnote>
  <w:footnote w:type="continuationSeparator" w:id="0">
    <w:p w14:paraId="039F9465" w14:textId="77777777" w:rsidR="003B6308" w:rsidRDefault="003B6308">
      <w:pPr>
        <w:spacing w:after="0" w:line="240" w:lineRule="auto"/>
      </w:pPr>
      <w:r>
        <w:continuationSeparator/>
      </w:r>
    </w:p>
  </w:footnote>
  <w:footnote w:type="continuationNotice" w:id="1">
    <w:p w14:paraId="2C018418" w14:textId="77777777" w:rsidR="003B6308" w:rsidRDefault="003B6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68F5"/>
    <w:multiLevelType w:val="hybridMultilevel"/>
    <w:tmpl w:val="BACEE4BA"/>
    <w:lvl w:ilvl="0" w:tplc="4016DA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B42D3B"/>
    <w:multiLevelType w:val="hybridMultilevel"/>
    <w:tmpl w:val="F39C69A6"/>
    <w:lvl w:ilvl="0" w:tplc="DD16429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7"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9"/>
  </w:num>
  <w:num w:numId="5">
    <w:abstractNumId w:val="7"/>
  </w:num>
  <w:num w:numId="6">
    <w:abstractNumId w:val="8"/>
  </w:num>
  <w:num w:numId="7">
    <w:abstractNumId w:val="10"/>
  </w:num>
  <w:num w:numId="8">
    <w:abstractNumId w:val="1"/>
  </w:num>
  <w:num w:numId="9">
    <w:abstractNumId w:val="6"/>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23E4E"/>
    <w:rsid w:val="00065726"/>
    <w:rsid w:val="00093090"/>
    <w:rsid w:val="000A4F90"/>
    <w:rsid w:val="000B077C"/>
    <w:rsid w:val="000E0EF6"/>
    <w:rsid w:val="0011698A"/>
    <w:rsid w:val="001843B7"/>
    <w:rsid w:val="001A1EFC"/>
    <w:rsid w:val="001A6B3E"/>
    <w:rsid w:val="001B03C6"/>
    <w:rsid w:val="001F5E77"/>
    <w:rsid w:val="00202C4D"/>
    <w:rsid w:val="002302D4"/>
    <w:rsid w:val="0023085C"/>
    <w:rsid w:val="002649E5"/>
    <w:rsid w:val="00274294"/>
    <w:rsid w:val="002927BD"/>
    <w:rsid w:val="002F4544"/>
    <w:rsid w:val="00302806"/>
    <w:rsid w:val="00311642"/>
    <w:rsid w:val="00316B23"/>
    <w:rsid w:val="00353570"/>
    <w:rsid w:val="003565FC"/>
    <w:rsid w:val="003764D2"/>
    <w:rsid w:val="003A40EA"/>
    <w:rsid w:val="003A41D2"/>
    <w:rsid w:val="003A527B"/>
    <w:rsid w:val="003B0D2F"/>
    <w:rsid w:val="003B62E4"/>
    <w:rsid w:val="003B6308"/>
    <w:rsid w:val="003E2BDE"/>
    <w:rsid w:val="004022ED"/>
    <w:rsid w:val="00432623"/>
    <w:rsid w:val="00440FA7"/>
    <w:rsid w:val="00466D28"/>
    <w:rsid w:val="004A69A0"/>
    <w:rsid w:val="00517D7C"/>
    <w:rsid w:val="00561C76"/>
    <w:rsid w:val="005808C6"/>
    <w:rsid w:val="005A096A"/>
    <w:rsid w:val="005B365E"/>
    <w:rsid w:val="005F7468"/>
    <w:rsid w:val="0063446F"/>
    <w:rsid w:val="0064244E"/>
    <w:rsid w:val="0065112B"/>
    <w:rsid w:val="006801BD"/>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43282"/>
    <w:rsid w:val="009550B4"/>
    <w:rsid w:val="00960A90"/>
    <w:rsid w:val="009E6E0B"/>
    <w:rsid w:val="009F7259"/>
    <w:rsid w:val="00A33B99"/>
    <w:rsid w:val="00A450B2"/>
    <w:rsid w:val="00A50891"/>
    <w:rsid w:val="00A8315D"/>
    <w:rsid w:val="00AC578C"/>
    <w:rsid w:val="00B23FF3"/>
    <w:rsid w:val="00B42B5F"/>
    <w:rsid w:val="00B4402A"/>
    <w:rsid w:val="00B564C1"/>
    <w:rsid w:val="00B64514"/>
    <w:rsid w:val="00C041C0"/>
    <w:rsid w:val="00C04C28"/>
    <w:rsid w:val="00C30F56"/>
    <w:rsid w:val="00C41B35"/>
    <w:rsid w:val="00C55DBC"/>
    <w:rsid w:val="00C64C6E"/>
    <w:rsid w:val="00C661E2"/>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C1FAB"/>
    <w:rsid w:val="00ED0447"/>
    <w:rsid w:val="00ED6DD1"/>
    <w:rsid w:val="00EE3F41"/>
    <w:rsid w:val="00EE7F7E"/>
    <w:rsid w:val="00EF44AC"/>
    <w:rsid w:val="00EF7B75"/>
    <w:rsid w:val="00F002C5"/>
    <w:rsid w:val="00F011E0"/>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link w:val="ListParagraphChar"/>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29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i.org/10.1098/rspb.2018.09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rian.smith@zoo.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o.ox.ac.uk/people/dr-adrian-smi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371/journal.pntd.0008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C1B5D-F5B0-48C0-A139-D60413F3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14</cp:revision>
  <dcterms:created xsi:type="dcterms:W3CDTF">2021-07-01T16:19:00Z</dcterms:created>
  <dcterms:modified xsi:type="dcterms:W3CDTF">2021-10-03T14:39:00Z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