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182B6" w14:textId="61097C17" w:rsidR="7FB932B3" w:rsidRDefault="3EE970AA" w:rsidP="7FD3CFA3">
      <w:r w:rsidRPr="65B8F300">
        <w:rPr>
          <w:rStyle w:val="TitleChar"/>
        </w:rPr>
        <w:t>PI profile</w:t>
      </w:r>
    </w:p>
    <w:p w14:paraId="30A0829A" w14:textId="167B93CF" w:rsidR="12FBB6D8" w:rsidRDefault="12FBB6D8" w:rsidP="65B8F300">
      <w:pPr>
        <w:pStyle w:val="Heading2"/>
        <w:rPr>
          <w:rFonts w:ascii="Calibri Light" w:eastAsia="MS Gothic" w:hAnsi="Calibri Light" w:cs="Times New Roman"/>
          <w:bCs/>
          <w:szCs w:val="24"/>
        </w:rPr>
      </w:pPr>
      <w:r w:rsidRPr="65B8F300">
        <w:rPr>
          <w:sz w:val="28"/>
          <w:szCs w:val="28"/>
        </w:rPr>
        <w:t>Nicky Whiff</w:t>
      </w:r>
      <w:r w:rsidR="3B934973" w:rsidRPr="65B8F300">
        <w:rPr>
          <w:sz w:val="28"/>
          <w:szCs w:val="28"/>
        </w:rPr>
        <w:t>i</w:t>
      </w:r>
      <w:r w:rsidRPr="65B8F300">
        <w:rPr>
          <w:sz w:val="28"/>
          <w:szCs w:val="28"/>
        </w:rPr>
        <w:t>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46"/>
        <w:gridCol w:w="6469"/>
      </w:tblGrid>
      <w:tr w:rsidR="7FB932B3" w14:paraId="797766DF" w14:textId="77777777" w:rsidTr="65B8F300">
        <w:tc>
          <w:tcPr>
            <w:tcW w:w="2546" w:type="dxa"/>
          </w:tcPr>
          <w:p w14:paraId="740EF19B" w14:textId="3DB8D995" w:rsidR="582D06AA" w:rsidRDefault="12FBB6D8" w:rsidP="65B8F300">
            <w:r>
              <w:rPr>
                <w:noProof/>
              </w:rPr>
              <w:drawing>
                <wp:inline distT="0" distB="0" distL="0" distR="0" wp14:anchorId="0781C511" wp14:editId="5E3EA1EB">
                  <wp:extent cx="1447800" cy="1476375"/>
                  <wp:effectExtent l="0" t="0" r="0" b="0"/>
                  <wp:docPr id="436702815" name="Picture 43670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47800" cy="1476375"/>
                          </a:xfrm>
                          <a:prstGeom prst="rect">
                            <a:avLst/>
                          </a:prstGeom>
                        </pic:spPr>
                      </pic:pic>
                    </a:graphicData>
                  </a:graphic>
                </wp:inline>
              </w:drawing>
            </w:r>
          </w:p>
        </w:tc>
        <w:tc>
          <w:tcPr>
            <w:tcW w:w="6469" w:type="dxa"/>
            <w:vAlign w:val="center"/>
          </w:tcPr>
          <w:p w14:paraId="55E77259" w14:textId="451396DC" w:rsidR="07F49568" w:rsidRDefault="07F49568" w:rsidP="7FB932B3">
            <w:pPr>
              <w:spacing w:line="259" w:lineRule="auto"/>
              <w:rPr>
                <w:rFonts w:ascii="Calibri" w:eastAsia="Calibri" w:hAnsi="Calibri" w:cs="Calibri"/>
                <w:b/>
                <w:bCs/>
              </w:rPr>
            </w:pPr>
            <w:r w:rsidRPr="65B8F300">
              <w:rPr>
                <w:rFonts w:ascii="Calibri" w:eastAsia="Calibri" w:hAnsi="Calibri" w:cs="Calibri"/>
                <w:b/>
                <w:bCs/>
              </w:rPr>
              <w:t xml:space="preserve">Dr. </w:t>
            </w:r>
            <w:r w:rsidR="63CBFAF1" w:rsidRPr="65B8F300">
              <w:rPr>
                <w:rFonts w:ascii="Calibri" w:eastAsia="Calibri" w:hAnsi="Calibri" w:cs="Calibri"/>
                <w:b/>
                <w:bCs/>
              </w:rPr>
              <w:t>Nicky Whiffin</w:t>
            </w:r>
          </w:p>
          <w:p w14:paraId="6A690A00" w14:textId="30036E97" w:rsidR="7FB932B3" w:rsidRDefault="7FB932B3" w:rsidP="65B8F300">
            <w:pPr>
              <w:rPr>
                <w:rFonts w:ascii="Calibri" w:eastAsia="Calibri" w:hAnsi="Calibri" w:cs="Calibri"/>
              </w:rPr>
            </w:pPr>
            <w:r w:rsidRPr="65B8F300">
              <w:rPr>
                <w:rFonts w:ascii="Calibri" w:eastAsia="Calibri" w:hAnsi="Calibri" w:cs="Calibri"/>
                <w:b/>
                <w:bCs/>
              </w:rPr>
              <w:t>Titles</w:t>
            </w:r>
            <w:r w:rsidRPr="65B8F300">
              <w:rPr>
                <w:rFonts w:ascii="Calibri" w:eastAsia="Calibri" w:hAnsi="Calibri" w:cs="Calibri"/>
              </w:rPr>
              <w:t xml:space="preserve">: Group Leader / </w:t>
            </w:r>
            <w:r w:rsidR="14F04F8B" w:rsidRPr="65B8F300">
              <w:rPr>
                <w:rFonts w:ascii="Calibri" w:eastAsia="Calibri" w:hAnsi="Calibri" w:cs="Calibri"/>
              </w:rPr>
              <w:t>Sir Henry Dale Fellow</w:t>
            </w:r>
          </w:p>
          <w:p w14:paraId="11C46B0A" w14:textId="6D31539A" w:rsidR="7FB932B3" w:rsidRDefault="4C15D40A" w:rsidP="65B8F300">
            <w:pPr>
              <w:rPr>
                <w:rFonts w:ascii="Calibri" w:eastAsia="Calibri" w:hAnsi="Calibri" w:cs="Calibri"/>
              </w:rPr>
            </w:pPr>
            <w:r w:rsidRPr="65B8F300">
              <w:rPr>
                <w:rFonts w:ascii="Calibri" w:eastAsia="Calibri" w:hAnsi="Calibri" w:cs="Calibri"/>
                <w:b/>
                <w:bCs/>
              </w:rPr>
              <w:t>Location</w:t>
            </w:r>
            <w:r w:rsidRPr="65B8F300">
              <w:rPr>
                <w:rFonts w:ascii="Calibri" w:eastAsia="Calibri" w:hAnsi="Calibri" w:cs="Calibri"/>
              </w:rPr>
              <w:t>: Wellcome Centre for Human Genetics</w:t>
            </w:r>
          </w:p>
          <w:p w14:paraId="51B94C60" w14:textId="3A0AEF76" w:rsidR="7FB932B3" w:rsidRDefault="4C15D40A" w:rsidP="7FD3CFA3">
            <w:pPr>
              <w:rPr>
                <w:rFonts w:ascii="Calibri" w:eastAsia="Calibri" w:hAnsi="Calibri" w:cs="Calibri"/>
              </w:rPr>
            </w:pPr>
            <w:r w:rsidRPr="65B8F300">
              <w:rPr>
                <w:rFonts w:ascii="Calibri" w:eastAsia="Calibri" w:hAnsi="Calibri" w:cs="Calibri"/>
                <w:b/>
                <w:bCs/>
              </w:rPr>
              <w:t>Department</w:t>
            </w:r>
            <w:r w:rsidRPr="65B8F300">
              <w:rPr>
                <w:rFonts w:ascii="Calibri" w:eastAsia="Calibri" w:hAnsi="Calibri" w:cs="Calibri"/>
              </w:rPr>
              <w:t>: Nuffield Department of Medicine</w:t>
            </w:r>
          </w:p>
          <w:p w14:paraId="3C80489F" w14:textId="581BAF80" w:rsidR="7FB932B3" w:rsidRDefault="7FB932B3" w:rsidP="7FB932B3">
            <w:pPr>
              <w:rPr>
                <w:rFonts w:ascii="Calibri" w:eastAsia="Calibri" w:hAnsi="Calibri" w:cs="Calibri"/>
              </w:rPr>
            </w:pPr>
            <w:r w:rsidRPr="65B8F300">
              <w:rPr>
                <w:rFonts w:ascii="Calibri" w:eastAsia="Calibri" w:hAnsi="Calibri" w:cs="Calibri"/>
                <w:b/>
                <w:bCs/>
              </w:rPr>
              <w:t>Group</w:t>
            </w:r>
            <w:r w:rsidRPr="65B8F300">
              <w:rPr>
                <w:rFonts w:ascii="Calibri" w:eastAsia="Calibri" w:hAnsi="Calibri" w:cs="Calibri"/>
              </w:rPr>
              <w:t xml:space="preserve">: </w:t>
            </w:r>
            <w:r w:rsidR="28EF8909" w:rsidRPr="65B8F300">
              <w:rPr>
                <w:rFonts w:ascii="Calibri" w:eastAsia="Calibri" w:hAnsi="Calibri" w:cs="Calibri"/>
              </w:rPr>
              <w:t>Computational Rare Disease Genomics</w:t>
            </w:r>
          </w:p>
          <w:p w14:paraId="4F22593C" w14:textId="419F94F9" w:rsidR="7FB932B3" w:rsidRDefault="7FB932B3" w:rsidP="7FB932B3">
            <w:pPr>
              <w:rPr>
                <w:rFonts w:ascii="Calibri" w:eastAsia="Calibri" w:hAnsi="Calibri" w:cs="Calibri"/>
              </w:rPr>
            </w:pPr>
            <w:r w:rsidRPr="65B8F300">
              <w:rPr>
                <w:rFonts w:ascii="Calibri" w:eastAsia="Calibri" w:hAnsi="Calibri" w:cs="Calibri"/>
                <w:b/>
                <w:bCs/>
              </w:rPr>
              <w:t>Webpage</w:t>
            </w:r>
            <w:r w:rsidRPr="65B8F300">
              <w:rPr>
                <w:rFonts w:ascii="Calibri" w:eastAsia="Calibri" w:hAnsi="Calibri" w:cs="Calibri"/>
              </w:rPr>
              <w:t xml:space="preserve">: </w:t>
            </w:r>
            <w:hyperlink r:id="rId11">
              <w:r w:rsidR="4F676830" w:rsidRPr="65B8F300">
                <w:rPr>
                  <w:rStyle w:val="Hyperlink"/>
                  <w:rFonts w:ascii="Calibri" w:eastAsia="Calibri" w:hAnsi="Calibri" w:cs="Calibri"/>
                </w:rPr>
                <w:t>www.rarediseasegenomics.org</w:t>
              </w:r>
            </w:hyperlink>
            <w:r w:rsidR="4F676830" w:rsidRPr="65B8F300">
              <w:rPr>
                <w:rFonts w:ascii="Calibri" w:eastAsia="Calibri" w:hAnsi="Calibri" w:cs="Calibri"/>
              </w:rPr>
              <w:t xml:space="preserve"> </w:t>
            </w:r>
          </w:p>
          <w:p w14:paraId="5957CE1B" w14:textId="14E4F486" w:rsidR="7FB932B3" w:rsidRDefault="7FB932B3" w:rsidP="65B8F300">
            <w:pPr>
              <w:spacing w:line="259" w:lineRule="auto"/>
              <w:rPr>
                <w:rFonts w:ascii="Calibri" w:eastAsia="Calibri" w:hAnsi="Calibri" w:cs="Calibri"/>
              </w:rPr>
            </w:pPr>
            <w:r w:rsidRPr="65B8F300">
              <w:rPr>
                <w:rFonts w:ascii="Calibri" w:eastAsia="Calibri" w:hAnsi="Calibri" w:cs="Calibri"/>
                <w:b/>
                <w:bCs/>
              </w:rPr>
              <w:t>Email</w:t>
            </w:r>
            <w:r w:rsidRPr="65B8F300">
              <w:rPr>
                <w:rFonts w:ascii="Calibri" w:eastAsia="Calibri" w:hAnsi="Calibri" w:cs="Calibri"/>
              </w:rPr>
              <w:t xml:space="preserve">: </w:t>
            </w:r>
            <w:hyperlink r:id="rId12">
              <w:r w:rsidR="2B3BB335" w:rsidRPr="65B8F300">
                <w:rPr>
                  <w:rStyle w:val="Hyperlink"/>
                  <w:rFonts w:ascii="Calibri" w:eastAsia="Calibri" w:hAnsi="Calibri" w:cs="Calibri"/>
                </w:rPr>
                <w:t>nwhiffin@well.ox.ac.uk</w:t>
              </w:r>
            </w:hyperlink>
            <w:r w:rsidR="52EAE455" w:rsidRPr="65B8F300">
              <w:rPr>
                <w:rFonts w:ascii="Calibri" w:eastAsia="Calibri" w:hAnsi="Calibri" w:cs="Calibri"/>
              </w:rPr>
              <w:t xml:space="preserve"> </w:t>
            </w:r>
          </w:p>
          <w:p w14:paraId="37A7AF9B" w14:textId="32798941" w:rsidR="00904427" w:rsidRDefault="00904427" w:rsidP="7FB932B3">
            <w:pPr>
              <w:spacing w:line="259" w:lineRule="auto"/>
              <w:rPr>
                <w:rFonts w:ascii="Calibri" w:eastAsia="Calibri" w:hAnsi="Calibri" w:cs="Calibri"/>
              </w:rPr>
            </w:pPr>
          </w:p>
        </w:tc>
      </w:tr>
    </w:tbl>
    <w:p w14:paraId="3E8D01B8" w14:textId="78802D27" w:rsidR="6A7A4237" w:rsidRDefault="6A7A4237" w:rsidP="7FD3CFA3">
      <w:pPr>
        <w:pStyle w:val="Heading3"/>
      </w:pPr>
      <w:r>
        <w:t xml:space="preserve">GMS themes: </w:t>
      </w:r>
    </w:p>
    <w:p w14:paraId="23C67124" w14:textId="405A5467" w:rsidR="6A7A4237" w:rsidRDefault="6A7A4237" w:rsidP="7FD3CFA3">
      <w:pPr>
        <w:pStyle w:val="ListParagraph"/>
        <w:numPr>
          <w:ilvl w:val="0"/>
          <w:numId w:val="6"/>
        </w:numPr>
      </w:pPr>
      <w:r>
        <w:t>Genome biology (genomes and genetic variation)</w:t>
      </w:r>
    </w:p>
    <w:p w14:paraId="2860E620" w14:textId="77777777" w:rsidR="6A7A4237" w:rsidRDefault="6A7A4237" w:rsidP="7FD3CFA3">
      <w:pPr>
        <w:pStyle w:val="ListParagraph"/>
        <w:numPr>
          <w:ilvl w:val="0"/>
          <w:numId w:val="6"/>
        </w:numPr>
      </w:pPr>
      <w:r>
        <w:t>Genomics of disease</w:t>
      </w:r>
    </w:p>
    <w:p w14:paraId="72FA5FC1" w14:textId="77777777" w:rsidR="6A7A4237" w:rsidRDefault="6A7A4237" w:rsidP="7FD3CFA3">
      <w:pPr>
        <w:pStyle w:val="ListParagraph"/>
        <w:numPr>
          <w:ilvl w:val="0"/>
          <w:numId w:val="6"/>
        </w:numPr>
      </w:pPr>
      <w:r>
        <w:t>Genomic analysis (bioinformatics and statistical genetics)</w:t>
      </w:r>
    </w:p>
    <w:p w14:paraId="0AA15045" w14:textId="5DDBB7BE" w:rsidR="6A7A4237" w:rsidRDefault="6A7A4237" w:rsidP="7FD3CFA3">
      <w:pPr>
        <w:pStyle w:val="ListParagraph"/>
        <w:numPr>
          <w:ilvl w:val="0"/>
          <w:numId w:val="6"/>
        </w:numPr>
      </w:pPr>
      <w:r>
        <w:t>Application of genomics in the clinic (diagnostics and therapeutics)</w:t>
      </w:r>
    </w:p>
    <w:p w14:paraId="6122BB97" w14:textId="0E02B1CD" w:rsidR="7CC795B7" w:rsidRDefault="7CC795B7" w:rsidP="3EB03CDB">
      <w:pPr>
        <w:pStyle w:val="Heading3"/>
      </w:pPr>
      <w:r>
        <w:t xml:space="preserve">Research </w:t>
      </w:r>
      <w:r w:rsidR="00F87DD0">
        <w:t>O</w:t>
      </w:r>
      <w:r>
        <w:t>verview</w:t>
      </w:r>
    </w:p>
    <w:p w14:paraId="5309BE9F" w14:textId="32ABA7F2" w:rsidR="65B8F300" w:rsidRDefault="65B8F300" w:rsidP="65B8F300">
      <w:pPr>
        <w:pStyle w:val="NoSpacing"/>
        <w:rPr>
          <w:rFonts w:ascii="Calibri" w:eastAsia="Calibri" w:hAnsi="Calibri" w:cs="Calibri"/>
          <w:color w:val="000000" w:themeColor="text1"/>
        </w:rPr>
      </w:pPr>
    </w:p>
    <w:p w14:paraId="00E4626B" w14:textId="5619C8DE" w:rsidR="3520712D" w:rsidRDefault="3520712D" w:rsidP="65B8F300">
      <w:pPr>
        <w:pStyle w:val="NoSpacing"/>
        <w:rPr>
          <w:rFonts w:ascii="Calibri" w:eastAsia="Calibri" w:hAnsi="Calibri" w:cs="Calibri"/>
          <w:color w:val="000000" w:themeColor="text1"/>
        </w:rPr>
      </w:pPr>
      <w:r w:rsidRPr="65B8F300">
        <w:rPr>
          <w:rFonts w:ascii="Calibri" w:eastAsia="Calibri" w:hAnsi="Calibri" w:cs="Calibri"/>
          <w:color w:val="000000" w:themeColor="text1"/>
        </w:rPr>
        <w:t>Although individually rare (affecting &lt;1/2000 individuals) collectively, rare diseases affect &gt;250 million people globally. Identifying the genetic cause of disease is of huge benefit to both patients and their families; allowing screening of additional family members to identify those also at risk, enabling return of an accurate diagnosis to the patient, and dictating personalised treatment approaches. Clinical genetic testing has, therefore, become commonplace for rare disease patients. Through current approaches, however, we only find a genetic diagnosis in around half of all rare disease patients. These approaches almost exclusively focus on the regions of the genome that code directly for proteins.</w:t>
      </w:r>
    </w:p>
    <w:p w14:paraId="0673A4DC" w14:textId="5ADA78C3" w:rsidR="65B8F300" w:rsidRDefault="65B8F300" w:rsidP="65B8F300">
      <w:pPr>
        <w:pStyle w:val="NoSpacing"/>
        <w:rPr>
          <w:rFonts w:ascii="Calibri" w:eastAsia="Calibri" w:hAnsi="Calibri" w:cs="Calibri"/>
          <w:color w:val="000000" w:themeColor="text1"/>
        </w:rPr>
      </w:pPr>
    </w:p>
    <w:p w14:paraId="07589818" w14:textId="32F841FE" w:rsidR="3520712D" w:rsidRDefault="3520712D" w:rsidP="3EB03CDB">
      <w:pPr>
        <w:pStyle w:val="NoSpacing"/>
        <w:rPr>
          <w:rFonts w:ascii="Calibri" w:eastAsia="Calibri" w:hAnsi="Calibri" w:cs="Calibri"/>
          <w:color w:val="000000" w:themeColor="text1"/>
        </w:rPr>
      </w:pPr>
      <w:r w:rsidRPr="3EB03CDB">
        <w:rPr>
          <w:rFonts w:ascii="Calibri" w:eastAsia="Calibri" w:hAnsi="Calibri" w:cs="Calibri"/>
          <w:color w:val="000000" w:themeColor="text1"/>
        </w:rPr>
        <w:t>We believe that a subset of the undiagnosed patients will have genetic variants in regions outside of this protein-coding sequence, that have crucial roles in regulating the amount and locatio</w:t>
      </w:r>
      <w:r w:rsidR="31E6096E" w:rsidRPr="3EB03CDB">
        <w:rPr>
          <w:rFonts w:ascii="Calibri" w:eastAsia="Calibri" w:hAnsi="Calibri" w:cs="Calibri"/>
          <w:color w:val="000000" w:themeColor="text1"/>
        </w:rPr>
        <w:t>n</w:t>
      </w:r>
      <w:r w:rsidRPr="3EB03CDB">
        <w:rPr>
          <w:rFonts w:ascii="Calibri" w:eastAsia="Calibri" w:hAnsi="Calibri" w:cs="Calibri"/>
          <w:color w:val="000000" w:themeColor="text1"/>
        </w:rPr>
        <w:t xml:space="preserve"> of proteins that are produced (by regulating transcript, translation, or cellular localisation). Our research uses large genomic datasets</w:t>
      </w:r>
      <w:r w:rsidR="1FBAAA86" w:rsidRPr="3EB03CDB">
        <w:rPr>
          <w:rFonts w:ascii="Calibri" w:eastAsia="Calibri" w:hAnsi="Calibri" w:cs="Calibri"/>
          <w:color w:val="000000" w:themeColor="text1"/>
        </w:rPr>
        <w:t xml:space="preserve"> (including UK Biobank and the Genomics England 100,000 Genomes Project)</w:t>
      </w:r>
      <w:r w:rsidRPr="3EB03CDB">
        <w:rPr>
          <w:rFonts w:ascii="Calibri" w:eastAsia="Calibri" w:hAnsi="Calibri" w:cs="Calibri"/>
          <w:color w:val="000000" w:themeColor="text1"/>
        </w:rPr>
        <w:t xml:space="preserve"> and computational approaches to identify these disease-causing regulatory variants and determine how they lead to disease. By identifying these variants, we hope to influence clinical genetic testing guidelines and allow a valuable genetic diagnosis to be returned to more rare disease patients.</w:t>
      </w:r>
      <w:r w:rsidR="64596F59" w:rsidRPr="3EB03CDB">
        <w:rPr>
          <w:rFonts w:ascii="Calibri" w:eastAsia="Calibri" w:hAnsi="Calibri" w:cs="Calibri"/>
          <w:color w:val="000000" w:themeColor="text1"/>
        </w:rPr>
        <w:t xml:space="preserve"> We also create tools and resources to enable the results of our research to be used to help patients in the clinic.</w:t>
      </w:r>
    </w:p>
    <w:p w14:paraId="10C233A4" w14:textId="00A3E587" w:rsidR="65B8F300" w:rsidRDefault="65B8F300" w:rsidP="65B8F300">
      <w:pPr>
        <w:pStyle w:val="NoSpacing"/>
        <w:rPr>
          <w:rFonts w:ascii="Calibri" w:eastAsia="Calibri" w:hAnsi="Calibri" w:cs="Calibri"/>
          <w:color w:val="000000" w:themeColor="text1"/>
        </w:rPr>
      </w:pPr>
    </w:p>
    <w:p w14:paraId="3BC70E79" w14:textId="14C7B137" w:rsidR="3520712D" w:rsidRDefault="3520712D" w:rsidP="3EB03CDB">
      <w:pPr>
        <w:pStyle w:val="NoSpacing"/>
        <w:rPr>
          <w:rFonts w:ascii="Calibri" w:eastAsia="Calibri" w:hAnsi="Calibri" w:cs="Calibri"/>
          <w:color w:val="000000" w:themeColor="text1"/>
        </w:rPr>
      </w:pPr>
      <w:r w:rsidRPr="3EB03CDB">
        <w:rPr>
          <w:rFonts w:ascii="Calibri" w:eastAsia="Calibri" w:hAnsi="Calibri" w:cs="Calibri"/>
          <w:color w:val="000000" w:themeColor="text1"/>
        </w:rPr>
        <w:t xml:space="preserve">We are </w:t>
      </w:r>
      <w:r w:rsidR="24019552" w:rsidRPr="3EB03CDB">
        <w:rPr>
          <w:rFonts w:ascii="Calibri" w:eastAsia="Calibri" w:hAnsi="Calibri" w:cs="Calibri"/>
          <w:color w:val="000000" w:themeColor="text1"/>
        </w:rPr>
        <w:t xml:space="preserve">also interested more generally in the role of variants in untranslated regions (UTRs) in common as well as rare disease, and </w:t>
      </w:r>
      <w:r w:rsidR="7A61FE53" w:rsidRPr="3EB03CDB">
        <w:rPr>
          <w:rFonts w:ascii="Calibri" w:eastAsia="Calibri" w:hAnsi="Calibri" w:cs="Calibri"/>
          <w:color w:val="000000" w:themeColor="text1"/>
        </w:rPr>
        <w:t>how they</w:t>
      </w:r>
      <w:r w:rsidR="24019552" w:rsidRPr="3EB03CDB">
        <w:rPr>
          <w:rFonts w:ascii="Calibri" w:eastAsia="Calibri" w:hAnsi="Calibri" w:cs="Calibri"/>
          <w:color w:val="000000" w:themeColor="text1"/>
        </w:rPr>
        <w:t xml:space="preserve"> influenc</w:t>
      </w:r>
      <w:r w:rsidR="1F4C03FE" w:rsidRPr="3EB03CDB">
        <w:rPr>
          <w:rFonts w:ascii="Calibri" w:eastAsia="Calibri" w:hAnsi="Calibri" w:cs="Calibri"/>
          <w:color w:val="000000" w:themeColor="text1"/>
        </w:rPr>
        <w:t>e</w:t>
      </w:r>
      <w:r w:rsidR="24019552" w:rsidRPr="3EB03CDB">
        <w:rPr>
          <w:rFonts w:ascii="Calibri" w:eastAsia="Calibri" w:hAnsi="Calibri" w:cs="Calibri"/>
          <w:color w:val="000000" w:themeColor="text1"/>
        </w:rPr>
        <w:t xml:space="preserve"> penetrance and disease severity.</w:t>
      </w:r>
      <w:r w:rsidR="43946692" w:rsidRPr="3EB03CDB">
        <w:rPr>
          <w:rFonts w:ascii="Calibri" w:eastAsia="Calibri" w:hAnsi="Calibri" w:cs="Calibri"/>
          <w:color w:val="000000" w:themeColor="text1"/>
        </w:rPr>
        <w:t xml:space="preserve"> To study this, we integrate large-scale multi-omics data </w:t>
      </w:r>
      <w:r w:rsidR="175FC01D" w:rsidRPr="3EB03CDB">
        <w:rPr>
          <w:rFonts w:ascii="Calibri" w:eastAsia="Calibri" w:hAnsi="Calibri" w:cs="Calibri"/>
          <w:color w:val="000000" w:themeColor="text1"/>
        </w:rPr>
        <w:t xml:space="preserve">(from e.g. the UK Biobank) </w:t>
      </w:r>
      <w:r w:rsidR="43946692" w:rsidRPr="3EB03CDB">
        <w:rPr>
          <w:rFonts w:ascii="Calibri" w:eastAsia="Calibri" w:hAnsi="Calibri" w:cs="Calibri"/>
          <w:color w:val="000000" w:themeColor="text1"/>
        </w:rPr>
        <w:t>including ribosome profiling and proteomics datasets.</w:t>
      </w:r>
    </w:p>
    <w:p w14:paraId="5228D32E" w14:textId="4EBCD173" w:rsidR="65B8F300" w:rsidRDefault="65B8F300" w:rsidP="65B8F300">
      <w:pPr>
        <w:pStyle w:val="NoSpacing"/>
        <w:rPr>
          <w:rFonts w:ascii="Calibri" w:eastAsia="Calibri" w:hAnsi="Calibri" w:cs="Calibri"/>
          <w:color w:val="000000" w:themeColor="text1"/>
        </w:rPr>
      </w:pPr>
    </w:p>
    <w:p w14:paraId="1F429593" w14:textId="5D94DBF9" w:rsidR="6A3ED337" w:rsidRDefault="6A3ED337" w:rsidP="3EB03CDB">
      <w:pPr>
        <w:pStyle w:val="NoSpacing"/>
        <w:rPr>
          <w:rFonts w:ascii="Calibri" w:eastAsia="Calibri" w:hAnsi="Calibri" w:cs="Calibri"/>
          <w:color w:val="000000" w:themeColor="text1"/>
        </w:rPr>
      </w:pPr>
      <w:r w:rsidRPr="3EB03CDB">
        <w:rPr>
          <w:rFonts w:ascii="Calibri" w:eastAsia="Calibri" w:hAnsi="Calibri" w:cs="Calibri"/>
          <w:color w:val="000000" w:themeColor="text1"/>
        </w:rPr>
        <w:t>Projects will be 100% bioinformatics based</w:t>
      </w:r>
      <w:r w:rsidR="55DA4076" w:rsidRPr="3EB03CDB">
        <w:rPr>
          <w:rFonts w:ascii="Calibri" w:eastAsia="Calibri" w:hAnsi="Calibri" w:cs="Calibri"/>
          <w:color w:val="000000" w:themeColor="text1"/>
        </w:rPr>
        <w:t xml:space="preserve"> and tailored to individual interests. </w:t>
      </w:r>
      <w:r w:rsidR="029066C9" w:rsidRPr="3EB03CDB">
        <w:rPr>
          <w:rFonts w:ascii="Calibri" w:eastAsia="Calibri" w:hAnsi="Calibri" w:cs="Calibri"/>
          <w:color w:val="000000" w:themeColor="text1"/>
        </w:rPr>
        <w:t>Please get in touch if you are interested in joining the team.</w:t>
      </w:r>
    </w:p>
    <w:p w14:paraId="5D3BAFDD" w14:textId="71145E35" w:rsidR="65B8F300" w:rsidRDefault="65B8F300" w:rsidP="65B8F300">
      <w:pPr>
        <w:pStyle w:val="NoSpacing"/>
        <w:rPr>
          <w:rFonts w:ascii="Calibri" w:eastAsia="Calibri" w:hAnsi="Calibri" w:cs="Calibri"/>
          <w:color w:val="000000" w:themeColor="text1"/>
        </w:rPr>
      </w:pPr>
    </w:p>
    <w:p w14:paraId="516E7A02" w14:textId="004E3AE1" w:rsidR="6528CCDC" w:rsidRDefault="6528CCDC" w:rsidP="7FB932B3">
      <w:r w:rsidRPr="3EB03CDB">
        <w:rPr>
          <w:rStyle w:val="Heading3Char"/>
        </w:rPr>
        <w:t>Project areas</w:t>
      </w:r>
      <w:r w:rsidR="5A9BDCA9" w:rsidRPr="3EB03CDB">
        <w:rPr>
          <w:rStyle w:val="Heading3Char"/>
        </w:rPr>
        <w:t>:</w:t>
      </w:r>
      <w:r w:rsidR="63FD05EE">
        <w:t xml:space="preserve"> </w:t>
      </w:r>
      <w:r w:rsidR="1623F2F9">
        <w:t>Bioinformatics, Genomics, Translational regulation</w:t>
      </w:r>
      <w:r w:rsidR="441898B4">
        <w:t>, Rare Disease, Clinical Genetics</w:t>
      </w:r>
    </w:p>
    <w:p w14:paraId="54356744" w14:textId="48890E4E" w:rsidR="7FB932B3" w:rsidRDefault="5D179630" w:rsidP="3EB03CDB">
      <w:pPr>
        <w:rPr>
          <w:b/>
          <w:bCs/>
          <w:i/>
          <w:iCs/>
        </w:rPr>
      </w:pPr>
      <w:r w:rsidRPr="3EB03CDB">
        <w:rPr>
          <w:rStyle w:val="Heading3Char"/>
          <w:rFonts w:asciiTheme="minorHAnsi" w:eastAsiaTheme="minorEastAsia" w:hAnsiTheme="minorHAnsi" w:cstheme="minorBidi"/>
          <w:i/>
          <w:iCs/>
          <w:sz w:val="22"/>
          <w:szCs w:val="22"/>
        </w:rPr>
        <w:t>These pages were reviewed/updated:</w:t>
      </w:r>
      <w:r w:rsidRPr="3EB03CDB">
        <w:rPr>
          <w:b/>
          <w:bCs/>
          <w:i/>
          <w:iCs/>
        </w:rPr>
        <w:t xml:space="preserve"> </w:t>
      </w:r>
      <w:r w:rsidR="1686153B" w:rsidRPr="3EB03CDB">
        <w:rPr>
          <w:b/>
          <w:bCs/>
          <w:i/>
          <w:iCs/>
        </w:rPr>
        <w:t>2</w:t>
      </w:r>
      <w:r w:rsidR="0F442802" w:rsidRPr="3EB03CDB">
        <w:rPr>
          <w:b/>
          <w:bCs/>
          <w:i/>
          <w:iCs/>
        </w:rPr>
        <w:t>6</w:t>
      </w:r>
      <w:r w:rsidR="0F442802" w:rsidRPr="3EB03CDB">
        <w:rPr>
          <w:b/>
          <w:bCs/>
          <w:i/>
          <w:iCs/>
          <w:vertAlign w:val="superscript"/>
        </w:rPr>
        <w:t>th</w:t>
      </w:r>
      <w:r w:rsidR="0F442802" w:rsidRPr="3EB03CDB">
        <w:rPr>
          <w:b/>
          <w:bCs/>
          <w:i/>
          <w:iCs/>
        </w:rPr>
        <w:t xml:space="preserve"> September</w:t>
      </w:r>
      <w:r w:rsidR="1686153B" w:rsidRPr="3EB03CDB">
        <w:rPr>
          <w:b/>
          <w:bCs/>
          <w:i/>
          <w:iCs/>
        </w:rPr>
        <w:t xml:space="preserve"> 202</w:t>
      </w:r>
      <w:r w:rsidR="0CEF8CE3" w:rsidRPr="3EB03CDB">
        <w:rPr>
          <w:b/>
          <w:bCs/>
          <w:i/>
          <w:iCs/>
        </w:rPr>
        <w:t>2</w:t>
      </w:r>
    </w:p>
    <w:p w14:paraId="71A480A5" w14:textId="48DCD08D" w:rsidR="3EB03CDB" w:rsidRDefault="3EB03CDB" w:rsidP="3EB03CDB">
      <w:pPr>
        <w:pStyle w:val="Heading3"/>
      </w:pPr>
    </w:p>
    <w:p w14:paraId="7F1F5975" w14:textId="00D31F80" w:rsidR="0F10BB49" w:rsidRDefault="0F10BB49" w:rsidP="3EB03CDB">
      <w:pPr>
        <w:rPr>
          <w:i/>
          <w:iCs/>
        </w:rPr>
      </w:pPr>
      <w:r w:rsidRPr="3EB03CDB">
        <w:rPr>
          <w:i/>
          <w:iCs/>
        </w:rPr>
        <w:t>Our team</w:t>
      </w:r>
    </w:p>
    <w:p w14:paraId="4DBD0237" w14:textId="09034831" w:rsidR="23C22652" w:rsidRDefault="23C22652" w:rsidP="3EB03CDB">
      <w:pPr>
        <w:rPr>
          <w:rFonts w:ascii="Calibri" w:eastAsia="Calibri" w:hAnsi="Calibri" w:cs="Calibri"/>
        </w:rPr>
      </w:pPr>
      <w:r>
        <w:t xml:space="preserve">We are a small team of currently seven individuals. </w:t>
      </w:r>
      <w:r w:rsidRPr="3EB03CDB">
        <w:rPr>
          <w:rFonts w:ascii="Calibri" w:eastAsia="Calibri" w:hAnsi="Calibri" w:cs="Calibri"/>
        </w:rPr>
        <w:t xml:space="preserve">We are an inclusive and supportive group with a strong focus on </w:t>
      </w:r>
      <w:r w:rsidR="1AA55A51" w:rsidRPr="3EB03CDB">
        <w:rPr>
          <w:rFonts w:ascii="Calibri" w:eastAsia="Calibri" w:hAnsi="Calibri" w:cs="Calibri"/>
        </w:rPr>
        <w:t xml:space="preserve">kindness, </w:t>
      </w:r>
      <w:r w:rsidR="03F2E182" w:rsidRPr="3EB03CDB">
        <w:rPr>
          <w:rFonts w:ascii="Calibri" w:eastAsia="Calibri" w:hAnsi="Calibri" w:cs="Calibri"/>
        </w:rPr>
        <w:t>collaboration</w:t>
      </w:r>
      <w:r w:rsidRPr="3EB03CDB">
        <w:rPr>
          <w:rFonts w:ascii="Calibri" w:eastAsia="Calibri" w:hAnsi="Calibri" w:cs="Calibri"/>
        </w:rPr>
        <w:t xml:space="preserve"> and </w:t>
      </w:r>
      <w:r w:rsidR="6DAED243" w:rsidRPr="3EB03CDB">
        <w:rPr>
          <w:rFonts w:ascii="Calibri" w:eastAsia="Calibri" w:hAnsi="Calibri" w:cs="Calibri"/>
        </w:rPr>
        <w:t>mentorship</w:t>
      </w:r>
      <w:r w:rsidRPr="3EB03CDB">
        <w:rPr>
          <w:rFonts w:ascii="Calibri" w:eastAsia="Calibri" w:hAnsi="Calibri" w:cs="Calibri"/>
        </w:rPr>
        <w:t>.</w:t>
      </w:r>
      <w:r w:rsidR="0BA62A0E" w:rsidRPr="3EB03CDB">
        <w:rPr>
          <w:rFonts w:ascii="Calibri" w:eastAsia="Calibri" w:hAnsi="Calibri" w:cs="Calibri"/>
        </w:rPr>
        <w:t xml:space="preserve"> </w:t>
      </w:r>
    </w:p>
    <w:p w14:paraId="200A2742" w14:textId="279CBC6A" w:rsidR="69D84722" w:rsidRDefault="69D84722" w:rsidP="3EB03CDB">
      <w:pPr>
        <w:rPr>
          <w:rFonts w:ascii="Calibri" w:eastAsia="Calibri" w:hAnsi="Calibri" w:cs="Calibri"/>
          <w:i/>
          <w:iCs/>
        </w:rPr>
      </w:pPr>
      <w:r w:rsidRPr="3EB03CDB">
        <w:rPr>
          <w:rFonts w:ascii="Calibri" w:eastAsia="Calibri" w:hAnsi="Calibri" w:cs="Calibri"/>
          <w:i/>
          <w:iCs/>
        </w:rPr>
        <w:t>Key recent papers</w:t>
      </w:r>
    </w:p>
    <w:p w14:paraId="2D4484FC" w14:textId="2FF70B70" w:rsidR="1E55BB18" w:rsidRDefault="1E55BB18" w:rsidP="3EB03CDB">
      <w:pPr>
        <w:pStyle w:val="ListParagraph"/>
        <w:numPr>
          <w:ilvl w:val="0"/>
          <w:numId w:val="1"/>
        </w:numPr>
      </w:pPr>
      <w:r>
        <w:t xml:space="preserve">Ellingford JM, Ahn JW, Bagnall RD, … and Whiffin N. Recommendations for clinical interpretation of variants found in non-coding regions of the genome. </w:t>
      </w:r>
      <w:r w:rsidR="299D81D8" w:rsidRPr="3EB03CDB">
        <w:rPr>
          <w:b/>
          <w:bCs/>
        </w:rPr>
        <w:t>Genome Medicine</w:t>
      </w:r>
      <w:r w:rsidR="299D81D8">
        <w:t xml:space="preserve"> 2022</w:t>
      </w:r>
      <w:r>
        <w:t>:</w:t>
      </w:r>
      <w:r w:rsidR="7FF1708F">
        <w:t xml:space="preserve"> </w:t>
      </w:r>
      <w:r>
        <w:t xml:space="preserve"> </w:t>
      </w:r>
      <w:hyperlink r:id="rId13">
        <w:r w:rsidR="3FC17BB7" w:rsidRPr="3EB03CDB">
          <w:rPr>
            <w:rStyle w:val="Hyperlink"/>
          </w:rPr>
          <w:t>https://doi.org/10.1186/s13073-022-01073-3</w:t>
        </w:r>
      </w:hyperlink>
      <w:r w:rsidR="3FC17BB7">
        <w:t xml:space="preserve"> </w:t>
      </w:r>
    </w:p>
    <w:p w14:paraId="58719A98" w14:textId="567A2A5B" w:rsidR="1E55BB18" w:rsidRDefault="1E55BB18" w:rsidP="3EB03CDB">
      <w:pPr>
        <w:pStyle w:val="ListParagraph"/>
        <w:numPr>
          <w:ilvl w:val="0"/>
          <w:numId w:val="1"/>
        </w:numPr>
      </w:pPr>
      <w:r>
        <w:t xml:space="preserve">Wright CF, Quaife NM, Ramos-Hernández L, … and Whiffin N. Non-coding variants upstream of MEF2C cause severe developmental disorder through three distinct loss-of-function mechanisms. </w:t>
      </w:r>
      <w:r w:rsidRPr="3EB03CDB">
        <w:rPr>
          <w:b/>
          <w:bCs/>
        </w:rPr>
        <w:t>AJHG</w:t>
      </w:r>
      <w:r>
        <w:t xml:space="preserve"> 2021: https://doi.org/10.1016/j.ajhg.2021.04.025</w:t>
      </w:r>
      <w:r w:rsidR="4112B7ED">
        <w:t xml:space="preserve"> </w:t>
      </w:r>
    </w:p>
    <w:p w14:paraId="753B5BB1" w14:textId="0D57D500" w:rsidR="073AF2BA" w:rsidRDefault="073AF2BA" w:rsidP="3EB03CDB">
      <w:pPr>
        <w:pStyle w:val="ListParagraph"/>
        <w:numPr>
          <w:ilvl w:val="0"/>
          <w:numId w:val="1"/>
        </w:numPr>
      </w:pPr>
      <w:r>
        <w:t xml:space="preserve">Zhang X, Theotokis PI, Li N, ..., Whiffin N* and Ware JS*. Genetic constraint at single amino acid resolution improves missense variant prioritisation and gene discovery. </w:t>
      </w:r>
      <w:r w:rsidRPr="3EB03CDB">
        <w:rPr>
          <w:b/>
          <w:bCs/>
        </w:rPr>
        <w:t xml:space="preserve">medRxiv </w:t>
      </w:r>
      <w:r>
        <w:t xml:space="preserve">2022: </w:t>
      </w:r>
      <w:hyperlink r:id="rId14">
        <w:r w:rsidRPr="3EB03CDB">
          <w:rPr>
            <w:rStyle w:val="Hyperlink"/>
          </w:rPr>
          <w:t>https://doi.org/10.1101/2022.02.16.22271023</w:t>
        </w:r>
      </w:hyperlink>
    </w:p>
    <w:p w14:paraId="79133BBF" w14:textId="0D95A9BF" w:rsidR="1E55BB18" w:rsidRDefault="1E55BB18" w:rsidP="3EB03CDB">
      <w:pPr>
        <w:pStyle w:val="ListParagraph"/>
        <w:numPr>
          <w:ilvl w:val="0"/>
          <w:numId w:val="1"/>
        </w:numPr>
      </w:pPr>
      <w:r>
        <w:t xml:space="preserve">Zhang X, Wakeling M, Ware JS and Whiffin N. Annotating high-impact 5’untranslated region variants with the UTRannotator. </w:t>
      </w:r>
      <w:r w:rsidRPr="3EB03CDB">
        <w:rPr>
          <w:b/>
          <w:bCs/>
        </w:rPr>
        <w:t>Bioinformatics</w:t>
      </w:r>
      <w:r>
        <w:t xml:space="preserve"> btaa783 2021: </w:t>
      </w:r>
      <w:hyperlink r:id="rId15">
        <w:r w:rsidRPr="3EB03CDB">
          <w:rPr>
            <w:rStyle w:val="Hyperlink"/>
          </w:rPr>
          <w:t>https://doi.org/10.1093/bioinformatics/btaa78</w:t>
        </w:r>
        <w:r w:rsidR="48960D88" w:rsidRPr="3EB03CDB">
          <w:rPr>
            <w:rStyle w:val="Hyperlink"/>
          </w:rPr>
          <w:t>3</w:t>
        </w:r>
      </w:hyperlink>
      <w:r w:rsidR="48960D88">
        <w:t xml:space="preserve">  </w:t>
      </w:r>
    </w:p>
    <w:p w14:paraId="722B5ED5" w14:textId="7C800BF6" w:rsidR="1E55BB18" w:rsidRDefault="1E55BB18" w:rsidP="3EB03CDB">
      <w:pPr>
        <w:pStyle w:val="ListParagraph"/>
        <w:numPr>
          <w:ilvl w:val="0"/>
          <w:numId w:val="1"/>
        </w:numPr>
      </w:pPr>
      <w:r>
        <w:t xml:space="preserve">Whiffin N, Karczewski KJ, Zhang X et al. Characterising the loss-of-function impact of 5' untranslated region variants in whole genome sequence data from 15,708 individuals. </w:t>
      </w:r>
      <w:r w:rsidRPr="3EB03CDB">
        <w:rPr>
          <w:b/>
          <w:bCs/>
        </w:rPr>
        <w:t>Nature Communications</w:t>
      </w:r>
      <w:r>
        <w:t xml:space="preserve"> 2020: </w:t>
      </w:r>
      <w:hyperlink r:id="rId16">
        <w:r w:rsidRPr="3EB03CDB">
          <w:rPr>
            <w:rStyle w:val="Hyperlink"/>
          </w:rPr>
          <w:t>https://doi.org/10.1038/s41467-019-10717-9</w:t>
        </w:r>
      </w:hyperlink>
      <w:r w:rsidR="56187CF9">
        <w:t xml:space="preserve"> </w:t>
      </w:r>
    </w:p>
    <w:p w14:paraId="2D905E97" w14:textId="4AED0BD2" w:rsidR="7FB932B3" w:rsidRDefault="7FB932B3" w:rsidP="7FB932B3"/>
    <w:sectPr w:rsidR="7FB932B3">
      <w:headerReference w:type="default" r:id="rId17"/>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ADF1" w14:textId="77777777" w:rsidR="0066254E" w:rsidRDefault="0066254E">
      <w:pPr>
        <w:spacing w:after="0" w:line="240" w:lineRule="auto"/>
      </w:pPr>
      <w:r>
        <w:separator/>
      </w:r>
    </w:p>
  </w:endnote>
  <w:endnote w:type="continuationSeparator" w:id="0">
    <w:p w14:paraId="6E6123F2" w14:textId="77777777" w:rsidR="0066254E" w:rsidRDefault="0066254E">
      <w:pPr>
        <w:spacing w:after="0" w:line="240" w:lineRule="auto"/>
      </w:pPr>
      <w:r>
        <w:continuationSeparator/>
      </w:r>
    </w:p>
  </w:endnote>
  <w:endnote w:type="continuationNotice" w:id="1">
    <w:p w14:paraId="49C3044D" w14:textId="77777777" w:rsidR="0066254E" w:rsidRDefault="00662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tblGrid>
    <w:tr w:rsidR="7FD3CFA3" w14:paraId="27769AF1" w14:textId="77777777" w:rsidTr="7FD3CFA3">
      <w:tc>
        <w:tcPr>
          <w:tcW w:w="3005" w:type="dxa"/>
        </w:tcPr>
        <w:p w14:paraId="111EA8BA" w14:textId="6C2A9936" w:rsidR="7FD3CFA3" w:rsidRDefault="7FD3CFA3" w:rsidP="7FD3CFA3">
          <w:pPr>
            <w:pStyle w:val="Header"/>
            <w:jc w:val="center"/>
          </w:pPr>
        </w:p>
      </w:tc>
      <w:tc>
        <w:tcPr>
          <w:tcW w:w="3005" w:type="dxa"/>
        </w:tcPr>
        <w:p w14:paraId="330EDF0C" w14:textId="70D7DF35" w:rsidR="7FD3CFA3" w:rsidRDefault="7FD3CFA3" w:rsidP="7FD3CFA3">
          <w:pPr>
            <w:pStyle w:val="Header"/>
            <w:ind w:right="-115"/>
            <w:jc w:val="right"/>
          </w:pPr>
        </w:p>
      </w:tc>
    </w:tr>
  </w:tbl>
  <w:p w14:paraId="1A6D8023" w14:textId="2F243648" w:rsidR="7FD3CFA3" w:rsidRDefault="7FD3CFA3"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4709" w14:textId="77777777" w:rsidR="0066254E" w:rsidRDefault="0066254E">
      <w:pPr>
        <w:spacing w:after="0" w:line="240" w:lineRule="auto"/>
      </w:pPr>
      <w:r>
        <w:separator/>
      </w:r>
    </w:p>
  </w:footnote>
  <w:footnote w:type="continuationSeparator" w:id="0">
    <w:p w14:paraId="4137247C" w14:textId="77777777" w:rsidR="0066254E" w:rsidRDefault="0066254E">
      <w:pPr>
        <w:spacing w:after="0" w:line="240" w:lineRule="auto"/>
      </w:pPr>
      <w:r>
        <w:continuationSeparator/>
      </w:r>
    </w:p>
  </w:footnote>
  <w:footnote w:type="continuationNotice" w:id="1">
    <w:p w14:paraId="66798860" w14:textId="77777777" w:rsidR="0066254E" w:rsidRDefault="00662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FD3CFA3" w14:paraId="5906F55D" w14:textId="77777777" w:rsidTr="7FD3CFA3">
      <w:tc>
        <w:tcPr>
          <w:tcW w:w="3005" w:type="dxa"/>
        </w:tcPr>
        <w:p w14:paraId="48D8E565" w14:textId="587E6193" w:rsidR="7FD3CFA3" w:rsidRDefault="7FD3CFA3" w:rsidP="7FD3CFA3">
          <w:pPr>
            <w:pStyle w:val="Header"/>
            <w:ind w:left="-115"/>
          </w:pPr>
        </w:p>
      </w:tc>
      <w:tc>
        <w:tcPr>
          <w:tcW w:w="3005" w:type="dxa"/>
        </w:tcPr>
        <w:p w14:paraId="6B8AD47A" w14:textId="7271082E" w:rsidR="7FD3CFA3" w:rsidRDefault="7FD3CFA3" w:rsidP="7FD3CFA3">
          <w:pPr>
            <w:pStyle w:val="Header"/>
            <w:jc w:val="center"/>
          </w:pPr>
        </w:p>
      </w:tc>
      <w:tc>
        <w:tcPr>
          <w:tcW w:w="3005" w:type="dxa"/>
        </w:tcPr>
        <w:p w14:paraId="0F5CF67E" w14:textId="04951491" w:rsidR="7FD3CFA3" w:rsidRDefault="7FD3CFA3" w:rsidP="7FD3CFA3">
          <w:pPr>
            <w:pStyle w:val="Header"/>
            <w:ind w:right="-115"/>
            <w:jc w:val="right"/>
          </w:pPr>
        </w:p>
      </w:tc>
    </w:tr>
  </w:tbl>
  <w:p w14:paraId="10F9C699" w14:textId="4666681D" w:rsidR="7FD3CFA3" w:rsidRDefault="7FD3CFA3"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5" w15:restartNumberingAfterBreak="0">
    <w:nsid w:val="595F6899"/>
    <w:multiLevelType w:val="hybridMultilevel"/>
    <w:tmpl w:val="1EDAD614"/>
    <w:lvl w:ilvl="0" w:tplc="6C3EFACC">
      <w:start w:val="1"/>
      <w:numFmt w:val="bullet"/>
      <w:lvlText w:val=""/>
      <w:lvlJc w:val="left"/>
      <w:pPr>
        <w:ind w:left="720" w:hanging="360"/>
      </w:pPr>
      <w:rPr>
        <w:rFonts w:ascii="Symbol" w:hAnsi="Symbol" w:hint="default"/>
      </w:rPr>
    </w:lvl>
    <w:lvl w:ilvl="1" w:tplc="1FB81698">
      <w:start w:val="1"/>
      <w:numFmt w:val="bullet"/>
      <w:lvlText w:val="o"/>
      <w:lvlJc w:val="left"/>
      <w:pPr>
        <w:ind w:left="1440" w:hanging="360"/>
      </w:pPr>
      <w:rPr>
        <w:rFonts w:ascii="Courier New" w:hAnsi="Courier New" w:hint="default"/>
      </w:rPr>
    </w:lvl>
    <w:lvl w:ilvl="2" w:tplc="1EFC1B68">
      <w:start w:val="1"/>
      <w:numFmt w:val="bullet"/>
      <w:lvlText w:val=""/>
      <w:lvlJc w:val="left"/>
      <w:pPr>
        <w:ind w:left="2160" w:hanging="360"/>
      </w:pPr>
      <w:rPr>
        <w:rFonts w:ascii="Wingdings" w:hAnsi="Wingdings" w:hint="default"/>
      </w:rPr>
    </w:lvl>
    <w:lvl w:ilvl="3" w:tplc="AC2230FC">
      <w:start w:val="1"/>
      <w:numFmt w:val="bullet"/>
      <w:lvlText w:val=""/>
      <w:lvlJc w:val="left"/>
      <w:pPr>
        <w:ind w:left="2880" w:hanging="360"/>
      </w:pPr>
      <w:rPr>
        <w:rFonts w:ascii="Symbol" w:hAnsi="Symbol" w:hint="default"/>
      </w:rPr>
    </w:lvl>
    <w:lvl w:ilvl="4" w:tplc="C472FAD8">
      <w:start w:val="1"/>
      <w:numFmt w:val="bullet"/>
      <w:lvlText w:val="o"/>
      <w:lvlJc w:val="left"/>
      <w:pPr>
        <w:ind w:left="3600" w:hanging="360"/>
      </w:pPr>
      <w:rPr>
        <w:rFonts w:ascii="Courier New" w:hAnsi="Courier New" w:hint="default"/>
      </w:rPr>
    </w:lvl>
    <w:lvl w:ilvl="5" w:tplc="FBD83240">
      <w:start w:val="1"/>
      <w:numFmt w:val="bullet"/>
      <w:lvlText w:val=""/>
      <w:lvlJc w:val="left"/>
      <w:pPr>
        <w:ind w:left="4320" w:hanging="360"/>
      </w:pPr>
      <w:rPr>
        <w:rFonts w:ascii="Wingdings" w:hAnsi="Wingdings" w:hint="default"/>
      </w:rPr>
    </w:lvl>
    <w:lvl w:ilvl="6" w:tplc="3CD29722">
      <w:start w:val="1"/>
      <w:numFmt w:val="bullet"/>
      <w:lvlText w:val=""/>
      <w:lvlJc w:val="left"/>
      <w:pPr>
        <w:ind w:left="5040" w:hanging="360"/>
      </w:pPr>
      <w:rPr>
        <w:rFonts w:ascii="Symbol" w:hAnsi="Symbol" w:hint="default"/>
      </w:rPr>
    </w:lvl>
    <w:lvl w:ilvl="7" w:tplc="9612A86E">
      <w:start w:val="1"/>
      <w:numFmt w:val="bullet"/>
      <w:lvlText w:val="o"/>
      <w:lvlJc w:val="left"/>
      <w:pPr>
        <w:ind w:left="5760" w:hanging="360"/>
      </w:pPr>
      <w:rPr>
        <w:rFonts w:ascii="Courier New" w:hAnsi="Courier New" w:hint="default"/>
      </w:rPr>
    </w:lvl>
    <w:lvl w:ilvl="8" w:tplc="232839AA">
      <w:start w:val="1"/>
      <w:numFmt w:val="bullet"/>
      <w:lvlText w:val=""/>
      <w:lvlJc w:val="left"/>
      <w:pPr>
        <w:ind w:left="6480" w:hanging="360"/>
      </w:pPr>
      <w:rPr>
        <w:rFonts w:ascii="Wingdings" w:hAnsi="Wingdings" w:hint="default"/>
      </w:rPr>
    </w:lvl>
  </w:abstractNum>
  <w:abstractNum w:abstractNumId="6"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030A576"/>
    <w:multiLevelType w:val="hybridMultilevel"/>
    <w:tmpl w:val="67685A74"/>
    <w:lvl w:ilvl="0" w:tplc="71D67C62">
      <w:start w:val="1"/>
      <w:numFmt w:val="decimal"/>
      <w:lvlText w:val="%1."/>
      <w:lvlJc w:val="left"/>
      <w:pPr>
        <w:ind w:left="360" w:hanging="360"/>
      </w:pPr>
    </w:lvl>
    <w:lvl w:ilvl="1" w:tplc="51E8C264">
      <w:start w:val="1"/>
      <w:numFmt w:val="lowerLetter"/>
      <w:lvlText w:val="%2."/>
      <w:lvlJc w:val="left"/>
      <w:pPr>
        <w:ind w:left="1080" w:hanging="360"/>
      </w:pPr>
    </w:lvl>
    <w:lvl w:ilvl="2" w:tplc="0EF2DED0">
      <w:start w:val="1"/>
      <w:numFmt w:val="lowerRoman"/>
      <w:lvlText w:val="%3."/>
      <w:lvlJc w:val="right"/>
      <w:pPr>
        <w:ind w:left="1800" w:hanging="180"/>
      </w:pPr>
    </w:lvl>
    <w:lvl w:ilvl="3" w:tplc="7428BB16">
      <w:start w:val="1"/>
      <w:numFmt w:val="decimal"/>
      <w:lvlText w:val="%4."/>
      <w:lvlJc w:val="left"/>
      <w:pPr>
        <w:ind w:left="2520" w:hanging="360"/>
      </w:pPr>
    </w:lvl>
    <w:lvl w:ilvl="4" w:tplc="EDE06B8C">
      <w:start w:val="1"/>
      <w:numFmt w:val="lowerLetter"/>
      <w:lvlText w:val="%5."/>
      <w:lvlJc w:val="left"/>
      <w:pPr>
        <w:ind w:left="3240" w:hanging="360"/>
      </w:pPr>
    </w:lvl>
    <w:lvl w:ilvl="5" w:tplc="374017E0">
      <w:start w:val="1"/>
      <w:numFmt w:val="lowerRoman"/>
      <w:lvlText w:val="%6."/>
      <w:lvlJc w:val="right"/>
      <w:pPr>
        <w:ind w:left="3960" w:hanging="180"/>
      </w:pPr>
    </w:lvl>
    <w:lvl w:ilvl="6" w:tplc="7286F0AC">
      <w:start w:val="1"/>
      <w:numFmt w:val="decimal"/>
      <w:lvlText w:val="%7."/>
      <w:lvlJc w:val="left"/>
      <w:pPr>
        <w:ind w:left="4680" w:hanging="360"/>
      </w:pPr>
    </w:lvl>
    <w:lvl w:ilvl="7" w:tplc="B05892F6">
      <w:start w:val="1"/>
      <w:numFmt w:val="lowerLetter"/>
      <w:lvlText w:val="%8."/>
      <w:lvlJc w:val="left"/>
      <w:pPr>
        <w:ind w:left="5400" w:hanging="360"/>
      </w:pPr>
    </w:lvl>
    <w:lvl w:ilvl="8" w:tplc="708041AC">
      <w:start w:val="1"/>
      <w:numFmt w:val="lowerRoman"/>
      <w:lvlText w:val="%9."/>
      <w:lvlJc w:val="right"/>
      <w:pPr>
        <w:ind w:left="6120" w:hanging="180"/>
      </w:pPr>
    </w:lvl>
  </w:abstractNum>
  <w:abstractNum w:abstractNumId="9" w15:restartNumberingAfterBreak="0">
    <w:nsid w:val="62854C5F"/>
    <w:multiLevelType w:val="hybridMultilevel"/>
    <w:tmpl w:val="E53258A4"/>
    <w:lvl w:ilvl="0" w:tplc="0218A028">
      <w:start w:val="2"/>
      <w:numFmt w:val="bullet"/>
      <w:lvlText w:val=""/>
      <w:lvlJc w:val="left"/>
      <w:pPr>
        <w:ind w:left="340" w:hanging="340"/>
      </w:pPr>
      <w:rPr>
        <w:rFonts w:ascii="Symbol" w:hAnsi="Symbol" w:cs="Times New Roman (Body C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11"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16cid:durableId="75443098">
    <w:abstractNumId w:val="8"/>
  </w:num>
  <w:num w:numId="2" w16cid:durableId="2020890746">
    <w:abstractNumId w:val="5"/>
  </w:num>
  <w:num w:numId="3" w16cid:durableId="1176773617">
    <w:abstractNumId w:val="11"/>
  </w:num>
  <w:num w:numId="4" w16cid:durableId="834955827">
    <w:abstractNumId w:val="2"/>
  </w:num>
  <w:num w:numId="5" w16cid:durableId="1989166946">
    <w:abstractNumId w:val="3"/>
  </w:num>
  <w:num w:numId="6" w16cid:durableId="1826362191">
    <w:abstractNumId w:val="9"/>
  </w:num>
  <w:num w:numId="7" w16cid:durableId="896865863">
    <w:abstractNumId w:val="6"/>
  </w:num>
  <w:num w:numId="8" w16cid:durableId="1538859265">
    <w:abstractNumId w:val="7"/>
  </w:num>
  <w:num w:numId="9" w16cid:durableId="1720862894">
    <w:abstractNumId w:val="10"/>
  </w:num>
  <w:num w:numId="10" w16cid:durableId="525797738">
    <w:abstractNumId w:val="0"/>
  </w:num>
  <w:num w:numId="11" w16cid:durableId="908072970">
    <w:abstractNumId w:val="4"/>
  </w:num>
  <w:num w:numId="12" w16cid:durableId="1878353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33B98"/>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64D2"/>
    <w:rsid w:val="003A40EA"/>
    <w:rsid w:val="003A41D2"/>
    <w:rsid w:val="003A527B"/>
    <w:rsid w:val="003B0D2F"/>
    <w:rsid w:val="003B62E4"/>
    <w:rsid w:val="003E2BDE"/>
    <w:rsid w:val="004022ED"/>
    <w:rsid w:val="00432623"/>
    <w:rsid w:val="00440FA7"/>
    <w:rsid w:val="00466D28"/>
    <w:rsid w:val="004A69A0"/>
    <w:rsid w:val="00517D7C"/>
    <w:rsid w:val="00561C76"/>
    <w:rsid w:val="005808C6"/>
    <w:rsid w:val="005A096A"/>
    <w:rsid w:val="005B365E"/>
    <w:rsid w:val="005F7468"/>
    <w:rsid w:val="0065112B"/>
    <w:rsid w:val="0066254E"/>
    <w:rsid w:val="006A764D"/>
    <w:rsid w:val="006C080B"/>
    <w:rsid w:val="006C3539"/>
    <w:rsid w:val="00712327"/>
    <w:rsid w:val="00747512"/>
    <w:rsid w:val="0077377E"/>
    <w:rsid w:val="007D6824"/>
    <w:rsid w:val="007F2F35"/>
    <w:rsid w:val="00807782"/>
    <w:rsid w:val="008154D5"/>
    <w:rsid w:val="00825CDC"/>
    <w:rsid w:val="008813B3"/>
    <w:rsid w:val="00897696"/>
    <w:rsid w:val="008C6A4B"/>
    <w:rsid w:val="00904427"/>
    <w:rsid w:val="009171AD"/>
    <w:rsid w:val="00960A90"/>
    <w:rsid w:val="009E6E0B"/>
    <w:rsid w:val="009F7259"/>
    <w:rsid w:val="00A33B99"/>
    <w:rsid w:val="00A450B2"/>
    <w:rsid w:val="00A8315D"/>
    <w:rsid w:val="00AC578C"/>
    <w:rsid w:val="00B23FF3"/>
    <w:rsid w:val="00B4402A"/>
    <w:rsid w:val="00B564C1"/>
    <w:rsid w:val="00B64514"/>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921A5"/>
    <w:rsid w:val="00DA7385"/>
    <w:rsid w:val="00DB1939"/>
    <w:rsid w:val="00E06AB2"/>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87DD0"/>
    <w:rsid w:val="00FC7B82"/>
    <w:rsid w:val="00FD12B2"/>
    <w:rsid w:val="00FF74ED"/>
    <w:rsid w:val="010F800C"/>
    <w:rsid w:val="0220C33C"/>
    <w:rsid w:val="0239441B"/>
    <w:rsid w:val="029066C9"/>
    <w:rsid w:val="029D2AF0"/>
    <w:rsid w:val="02CCE20E"/>
    <w:rsid w:val="03BC939D"/>
    <w:rsid w:val="03F2E182"/>
    <w:rsid w:val="04F946A9"/>
    <w:rsid w:val="05161104"/>
    <w:rsid w:val="0542B5AD"/>
    <w:rsid w:val="0551821D"/>
    <w:rsid w:val="063FF700"/>
    <w:rsid w:val="06821CA3"/>
    <w:rsid w:val="0690A245"/>
    <w:rsid w:val="06B1E165"/>
    <w:rsid w:val="06FC21E5"/>
    <w:rsid w:val="072D90F2"/>
    <w:rsid w:val="073AF2BA"/>
    <w:rsid w:val="07F49568"/>
    <w:rsid w:val="085C857C"/>
    <w:rsid w:val="08915EDD"/>
    <w:rsid w:val="095EADFC"/>
    <w:rsid w:val="09680280"/>
    <w:rsid w:val="0987FC42"/>
    <w:rsid w:val="09E98227"/>
    <w:rsid w:val="0A812946"/>
    <w:rsid w:val="0AFBF772"/>
    <w:rsid w:val="0B03D2E1"/>
    <w:rsid w:val="0B56FBDE"/>
    <w:rsid w:val="0B7D7D88"/>
    <w:rsid w:val="0BA62A0E"/>
    <w:rsid w:val="0BB18E28"/>
    <w:rsid w:val="0C1FE4F1"/>
    <w:rsid w:val="0C4E5AD3"/>
    <w:rsid w:val="0C96631A"/>
    <w:rsid w:val="0CB5B584"/>
    <w:rsid w:val="0CEF8CE3"/>
    <w:rsid w:val="0D35981F"/>
    <w:rsid w:val="0D4885FD"/>
    <w:rsid w:val="0D5D3FB3"/>
    <w:rsid w:val="0D952527"/>
    <w:rsid w:val="0DE327E1"/>
    <w:rsid w:val="0E12A406"/>
    <w:rsid w:val="0E433199"/>
    <w:rsid w:val="0E67C3C5"/>
    <w:rsid w:val="0EAD8D37"/>
    <w:rsid w:val="0ED2D496"/>
    <w:rsid w:val="0F10BB49"/>
    <w:rsid w:val="0F442802"/>
    <w:rsid w:val="0F82EE72"/>
    <w:rsid w:val="100B5E48"/>
    <w:rsid w:val="119BC05D"/>
    <w:rsid w:val="11C45497"/>
    <w:rsid w:val="12413528"/>
    <w:rsid w:val="12FBB6D8"/>
    <w:rsid w:val="13088B6B"/>
    <w:rsid w:val="130EE4C6"/>
    <w:rsid w:val="131EEA75"/>
    <w:rsid w:val="13329FFA"/>
    <w:rsid w:val="13765816"/>
    <w:rsid w:val="13E71B44"/>
    <w:rsid w:val="14F04F8B"/>
    <w:rsid w:val="155AF847"/>
    <w:rsid w:val="1576754E"/>
    <w:rsid w:val="15B34A6C"/>
    <w:rsid w:val="15FEB8A1"/>
    <w:rsid w:val="1606CF64"/>
    <w:rsid w:val="1609E28B"/>
    <w:rsid w:val="1623F2F9"/>
    <w:rsid w:val="166F013C"/>
    <w:rsid w:val="1686153B"/>
    <w:rsid w:val="16CC2102"/>
    <w:rsid w:val="171815A8"/>
    <w:rsid w:val="1740FF9B"/>
    <w:rsid w:val="175FC01D"/>
    <w:rsid w:val="178FEB03"/>
    <w:rsid w:val="17A29FC5"/>
    <w:rsid w:val="17B813BB"/>
    <w:rsid w:val="1940C1DB"/>
    <w:rsid w:val="195CA00F"/>
    <w:rsid w:val="199CA80E"/>
    <w:rsid w:val="19B73C71"/>
    <w:rsid w:val="19EE6B1A"/>
    <w:rsid w:val="1A1DE14E"/>
    <w:rsid w:val="1A49E671"/>
    <w:rsid w:val="1A50A5A2"/>
    <w:rsid w:val="1AA55A51"/>
    <w:rsid w:val="1ADA4087"/>
    <w:rsid w:val="1B8C2E99"/>
    <w:rsid w:val="1BA750E7"/>
    <w:rsid w:val="1D61E19C"/>
    <w:rsid w:val="1DB7BB0C"/>
    <w:rsid w:val="1E3E756B"/>
    <w:rsid w:val="1E55BB18"/>
    <w:rsid w:val="1E925C02"/>
    <w:rsid w:val="1EF6049A"/>
    <w:rsid w:val="1F417C7E"/>
    <w:rsid w:val="1F4C03FE"/>
    <w:rsid w:val="1FBAAA86"/>
    <w:rsid w:val="1FFA2BC4"/>
    <w:rsid w:val="2011F806"/>
    <w:rsid w:val="2123D99C"/>
    <w:rsid w:val="215B5160"/>
    <w:rsid w:val="21A6C86B"/>
    <w:rsid w:val="21ABABC4"/>
    <w:rsid w:val="21E1B1AA"/>
    <w:rsid w:val="22D386E4"/>
    <w:rsid w:val="2319A143"/>
    <w:rsid w:val="2383C276"/>
    <w:rsid w:val="23C22652"/>
    <w:rsid w:val="23EFDB23"/>
    <w:rsid w:val="24019552"/>
    <w:rsid w:val="249FF6DA"/>
    <w:rsid w:val="24C3527C"/>
    <w:rsid w:val="24D50D3D"/>
    <w:rsid w:val="2572A3EA"/>
    <w:rsid w:val="25D3F2FF"/>
    <w:rsid w:val="26489901"/>
    <w:rsid w:val="264A90C1"/>
    <w:rsid w:val="26DEED18"/>
    <w:rsid w:val="273743E8"/>
    <w:rsid w:val="27CD38C5"/>
    <w:rsid w:val="27D7979C"/>
    <w:rsid w:val="27EB33B8"/>
    <w:rsid w:val="27FC7106"/>
    <w:rsid w:val="283123BB"/>
    <w:rsid w:val="28EF8909"/>
    <w:rsid w:val="29496291"/>
    <w:rsid w:val="299D81D8"/>
    <w:rsid w:val="29EF50BC"/>
    <w:rsid w:val="29EFE325"/>
    <w:rsid w:val="29F2792C"/>
    <w:rsid w:val="2A1A8F18"/>
    <w:rsid w:val="2AA31777"/>
    <w:rsid w:val="2ACBA05A"/>
    <w:rsid w:val="2AD9CD34"/>
    <w:rsid w:val="2AFE1E15"/>
    <w:rsid w:val="2B0DC5CD"/>
    <w:rsid w:val="2B222F76"/>
    <w:rsid w:val="2B3BB335"/>
    <w:rsid w:val="2B9D894C"/>
    <w:rsid w:val="2CB3EA21"/>
    <w:rsid w:val="2CC1671F"/>
    <w:rsid w:val="2D10E134"/>
    <w:rsid w:val="2D5402E9"/>
    <w:rsid w:val="2D5A4F36"/>
    <w:rsid w:val="2DF56F3F"/>
    <w:rsid w:val="2E5D3780"/>
    <w:rsid w:val="2EA8A1B3"/>
    <w:rsid w:val="2F62D4AE"/>
    <w:rsid w:val="2FAFA16E"/>
    <w:rsid w:val="2FD84AAA"/>
    <w:rsid w:val="302D4129"/>
    <w:rsid w:val="3045C85E"/>
    <w:rsid w:val="305647F4"/>
    <w:rsid w:val="31200702"/>
    <w:rsid w:val="314D3755"/>
    <w:rsid w:val="31C022AF"/>
    <w:rsid w:val="31E6096E"/>
    <w:rsid w:val="3203EFE4"/>
    <w:rsid w:val="32B88EEE"/>
    <w:rsid w:val="332C6C83"/>
    <w:rsid w:val="3330A8A3"/>
    <w:rsid w:val="33389629"/>
    <w:rsid w:val="33B09675"/>
    <w:rsid w:val="3520712D"/>
    <w:rsid w:val="35E3DEAF"/>
    <w:rsid w:val="363DDADF"/>
    <w:rsid w:val="367036EB"/>
    <w:rsid w:val="370786B2"/>
    <w:rsid w:val="37DDC092"/>
    <w:rsid w:val="38220780"/>
    <w:rsid w:val="38FD6C5F"/>
    <w:rsid w:val="394CFCD1"/>
    <w:rsid w:val="39AD96E3"/>
    <w:rsid w:val="3A2A4A75"/>
    <w:rsid w:val="3A63B6FF"/>
    <w:rsid w:val="3A97EFC6"/>
    <w:rsid w:val="3AE2072F"/>
    <w:rsid w:val="3AE93F0C"/>
    <w:rsid w:val="3B2A7FB1"/>
    <w:rsid w:val="3B39B9A6"/>
    <w:rsid w:val="3B934973"/>
    <w:rsid w:val="3C16551E"/>
    <w:rsid w:val="3C20BFF5"/>
    <w:rsid w:val="3D09E193"/>
    <w:rsid w:val="3D0C7D58"/>
    <w:rsid w:val="3D4C74F5"/>
    <w:rsid w:val="3D5DAE8B"/>
    <w:rsid w:val="3D6BFE41"/>
    <w:rsid w:val="3D896232"/>
    <w:rsid w:val="3D92EA95"/>
    <w:rsid w:val="3E7F165D"/>
    <w:rsid w:val="3EB03CDB"/>
    <w:rsid w:val="3EE970AA"/>
    <w:rsid w:val="3F379780"/>
    <w:rsid w:val="3F6AD487"/>
    <w:rsid w:val="3FC17BB7"/>
    <w:rsid w:val="40109073"/>
    <w:rsid w:val="4106CDEE"/>
    <w:rsid w:val="4112B7ED"/>
    <w:rsid w:val="4194C907"/>
    <w:rsid w:val="425849C8"/>
    <w:rsid w:val="42DA802B"/>
    <w:rsid w:val="43122E7E"/>
    <w:rsid w:val="432DFCBC"/>
    <w:rsid w:val="43523DDE"/>
    <w:rsid w:val="4365F65B"/>
    <w:rsid w:val="43946692"/>
    <w:rsid w:val="43A6A1BB"/>
    <w:rsid w:val="43BE690D"/>
    <w:rsid w:val="441898B4"/>
    <w:rsid w:val="44EA8A54"/>
    <w:rsid w:val="45368AFC"/>
    <w:rsid w:val="455E3CE2"/>
    <w:rsid w:val="45793D8F"/>
    <w:rsid w:val="45829208"/>
    <w:rsid w:val="45AD1135"/>
    <w:rsid w:val="460E7DE5"/>
    <w:rsid w:val="461A27C0"/>
    <w:rsid w:val="4776035E"/>
    <w:rsid w:val="47842339"/>
    <w:rsid w:val="48016DDF"/>
    <w:rsid w:val="48185DDB"/>
    <w:rsid w:val="4844AB5C"/>
    <w:rsid w:val="4891B752"/>
    <w:rsid w:val="48945806"/>
    <w:rsid w:val="48960D88"/>
    <w:rsid w:val="489D8E16"/>
    <w:rsid w:val="48C510A1"/>
    <w:rsid w:val="4971B1A7"/>
    <w:rsid w:val="49F502F7"/>
    <w:rsid w:val="4A51DD42"/>
    <w:rsid w:val="4A7B3E9E"/>
    <w:rsid w:val="4A99F716"/>
    <w:rsid w:val="4AC4CA22"/>
    <w:rsid w:val="4AD6929B"/>
    <w:rsid w:val="4B010577"/>
    <w:rsid w:val="4BE68199"/>
    <w:rsid w:val="4BFB7F9A"/>
    <w:rsid w:val="4C15D40A"/>
    <w:rsid w:val="4C22DE7E"/>
    <w:rsid w:val="4C9044C7"/>
    <w:rsid w:val="4CD64746"/>
    <w:rsid w:val="4D637EC4"/>
    <w:rsid w:val="4D837F07"/>
    <w:rsid w:val="4D8D3861"/>
    <w:rsid w:val="4DA2878D"/>
    <w:rsid w:val="4DC84949"/>
    <w:rsid w:val="4E70AF63"/>
    <w:rsid w:val="4EA55C66"/>
    <w:rsid w:val="4F36D4C3"/>
    <w:rsid w:val="4F676830"/>
    <w:rsid w:val="5022D848"/>
    <w:rsid w:val="505D51FB"/>
    <w:rsid w:val="508C4F35"/>
    <w:rsid w:val="509499E8"/>
    <w:rsid w:val="50ACFCB5"/>
    <w:rsid w:val="50C43A1B"/>
    <w:rsid w:val="511CE5A4"/>
    <w:rsid w:val="515B1403"/>
    <w:rsid w:val="51A95F5C"/>
    <w:rsid w:val="51F5D72A"/>
    <w:rsid w:val="526DB016"/>
    <w:rsid w:val="5275EAE9"/>
    <w:rsid w:val="52A3A7F2"/>
    <w:rsid w:val="52AFBE09"/>
    <w:rsid w:val="52EAE455"/>
    <w:rsid w:val="53B81CB3"/>
    <w:rsid w:val="5439E32E"/>
    <w:rsid w:val="543B5E09"/>
    <w:rsid w:val="54834052"/>
    <w:rsid w:val="5486050D"/>
    <w:rsid w:val="548EE91F"/>
    <w:rsid w:val="54D70E14"/>
    <w:rsid w:val="5558B0E4"/>
    <w:rsid w:val="55C22057"/>
    <w:rsid w:val="55DA4076"/>
    <w:rsid w:val="55DB48B4"/>
    <w:rsid w:val="56187CF9"/>
    <w:rsid w:val="5690EADC"/>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97FFCF"/>
    <w:rsid w:val="5DB239DA"/>
    <w:rsid w:val="5DD64468"/>
    <w:rsid w:val="5DE6EBD9"/>
    <w:rsid w:val="5E83ABFF"/>
    <w:rsid w:val="5F5302AC"/>
    <w:rsid w:val="5FCDCBCD"/>
    <w:rsid w:val="601F7C60"/>
    <w:rsid w:val="60489EC5"/>
    <w:rsid w:val="60F4D788"/>
    <w:rsid w:val="6119E111"/>
    <w:rsid w:val="61626FCC"/>
    <w:rsid w:val="61F678A0"/>
    <w:rsid w:val="61F9F6FA"/>
    <w:rsid w:val="6267388D"/>
    <w:rsid w:val="627FE628"/>
    <w:rsid w:val="6281523E"/>
    <w:rsid w:val="635F33E5"/>
    <w:rsid w:val="63944B3D"/>
    <w:rsid w:val="63A97465"/>
    <w:rsid w:val="63CBFAF1"/>
    <w:rsid w:val="63FD05EE"/>
    <w:rsid w:val="642EA1B2"/>
    <w:rsid w:val="64559C1D"/>
    <w:rsid w:val="64596F59"/>
    <w:rsid w:val="6469BD2A"/>
    <w:rsid w:val="64E4C9FA"/>
    <w:rsid w:val="65219C7E"/>
    <w:rsid w:val="6528CCDC"/>
    <w:rsid w:val="65B8F300"/>
    <w:rsid w:val="65F53FBA"/>
    <w:rsid w:val="66416776"/>
    <w:rsid w:val="66E27205"/>
    <w:rsid w:val="673CCCD8"/>
    <w:rsid w:val="67DF0279"/>
    <w:rsid w:val="67F0D7AB"/>
    <w:rsid w:val="680FD9C3"/>
    <w:rsid w:val="68BBD82B"/>
    <w:rsid w:val="68D89D39"/>
    <w:rsid w:val="69297023"/>
    <w:rsid w:val="696890E2"/>
    <w:rsid w:val="69D84722"/>
    <w:rsid w:val="6A2CC60B"/>
    <w:rsid w:val="6A3ED337"/>
    <w:rsid w:val="6A7A4237"/>
    <w:rsid w:val="6AF70C2A"/>
    <w:rsid w:val="6B1B4B29"/>
    <w:rsid w:val="6B511D6D"/>
    <w:rsid w:val="6BDBAAB7"/>
    <w:rsid w:val="6BE7ABDD"/>
    <w:rsid w:val="6C30E3A4"/>
    <w:rsid w:val="6C64813E"/>
    <w:rsid w:val="6C9AF895"/>
    <w:rsid w:val="6CD3C256"/>
    <w:rsid w:val="6D114881"/>
    <w:rsid w:val="6D398FB6"/>
    <w:rsid w:val="6D4EBD64"/>
    <w:rsid w:val="6DAED243"/>
    <w:rsid w:val="6DC298CF"/>
    <w:rsid w:val="6DC3FD31"/>
    <w:rsid w:val="6DF52206"/>
    <w:rsid w:val="6E087F86"/>
    <w:rsid w:val="6E0A3DBB"/>
    <w:rsid w:val="6EA902E9"/>
    <w:rsid w:val="6F139538"/>
    <w:rsid w:val="6F52E9CD"/>
    <w:rsid w:val="6F57A45F"/>
    <w:rsid w:val="6F5E6930"/>
    <w:rsid w:val="6F9C2200"/>
    <w:rsid w:val="6FE811A6"/>
    <w:rsid w:val="705B1869"/>
    <w:rsid w:val="71D72AED"/>
    <w:rsid w:val="71F92AB5"/>
    <w:rsid w:val="720763CF"/>
    <w:rsid w:val="7242DABD"/>
    <w:rsid w:val="72CA6E46"/>
    <w:rsid w:val="72D3C2C2"/>
    <w:rsid w:val="731B6FF8"/>
    <w:rsid w:val="7326C939"/>
    <w:rsid w:val="73A1B900"/>
    <w:rsid w:val="743B33EF"/>
    <w:rsid w:val="746F9323"/>
    <w:rsid w:val="748D29C6"/>
    <w:rsid w:val="74FF5108"/>
    <w:rsid w:val="754BEA23"/>
    <w:rsid w:val="75BE9D8D"/>
    <w:rsid w:val="75F36F1D"/>
    <w:rsid w:val="75F69CEB"/>
    <w:rsid w:val="763A6336"/>
    <w:rsid w:val="76D927EC"/>
    <w:rsid w:val="7734374D"/>
    <w:rsid w:val="77AE20CE"/>
    <w:rsid w:val="77E23B12"/>
    <w:rsid w:val="77E9C951"/>
    <w:rsid w:val="782FA075"/>
    <w:rsid w:val="78DD6AF1"/>
    <w:rsid w:val="790CAE7A"/>
    <w:rsid w:val="790EA512"/>
    <w:rsid w:val="7934D9A9"/>
    <w:rsid w:val="79430446"/>
    <w:rsid w:val="7A204892"/>
    <w:rsid w:val="7A61FE53"/>
    <w:rsid w:val="7AB0E358"/>
    <w:rsid w:val="7AE5C190"/>
    <w:rsid w:val="7B6F2EBD"/>
    <w:rsid w:val="7BB181B7"/>
    <w:rsid w:val="7BC54341"/>
    <w:rsid w:val="7BEE8FEE"/>
    <w:rsid w:val="7C69D8EE"/>
    <w:rsid w:val="7C8191F1"/>
    <w:rsid w:val="7CC795B7"/>
    <w:rsid w:val="7D3F0F53"/>
    <w:rsid w:val="7D473A80"/>
    <w:rsid w:val="7D679432"/>
    <w:rsid w:val="7D6AB1CE"/>
    <w:rsid w:val="7DC90CC0"/>
    <w:rsid w:val="7EA8BA0E"/>
    <w:rsid w:val="7EE92279"/>
    <w:rsid w:val="7EEC2F52"/>
    <w:rsid w:val="7F553128"/>
    <w:rsid w:val="7F64DD21"/>
    <w:rsid w:val="7F82944C"/>
    <w:rsid w:val="7FB932B3"/>
    <w:rsid w:val="7FBACA0B"/>
    <w:rsid w:val="7FC7586A"/>
    <w:rsid w:val="7FD3CFA3"/>
    <w:rsid w:val="7FE67915"/>
    <w:rsid w:val="7FF170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186/s13073-022-01073-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whiffin@well.ox.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38/s41467-019-1071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rediseasegenomics.org" TargetMode="External"/><Relationship Id="rId5" Type="http://schemas.openxmlformats.org/officeDocument/2006/relationships/styles" Target="styles.xml"/><Relationship Id="rId15" Type="http://schemas.openxmlformats.org/officeDocument/2006/relationships/hyperlink" Target="https://doi.org/10.1093/bioinformatics/btaa783"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101/2022.02.16.22271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1F7F6C-A6F4-42F6-8EF4-96693BDA9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dccc4-7da0-4820-b79a-6a7efc3f62cb"/>
    <ds:schemaRef ds:uri="cd2d5919-cd29-4cec-abe5-97dfe041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3591</Characters>
  <Application>Microsoft Office Word</Application>
  <DocSecurity>0</DocSecurity>
  <Lines>78</Lines>
  <Paragraphs>44</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Gavin Band</cp:lastModifiedBy>
  <cp:revision>6</cp:revision>
  <dcterms:created xsi:type="dcterms:W3CDTF">2021-07-01T16:19:00Z</dcterms:created>
  <dcterms:modified xsi:type="dcterms:W3CDTF">2022-09-30T12:24:00Z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